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0F" w:rsidRPr="004C6B8E" w:rsidRDefault="002F0C0F" w:rsidP="002F0C0F">
      <w:pPr>
        <w:rPr>
          <w:rFonts w:ascii="Times New Roman" w:hAnsi="Times New Roman" w:cs="Times New Roman"/>
          <w:b/>
          <w:sz w:val="20"/>
          <w:szCs w:val="20"/>
        </w:rPr>
      </w:pPr>
      <w:r w:rsidRPr="004C6B8E">
        <w:rPr>
          <w:rFonts w:ascii="Times New Roman" w:hAnsi="Times New Roman" w:cs="Times New Roman"/>
          <w:b/>
          <w:sz w:val="20"/>
          <w:szCs w:val="20"/>
        </w:rPr>
        <w:t xml:space="preserve">Информация о проделанной работе с обращениями граждан в администрации города Мегиона за </w:t>
      </w:r>
      <w:r w:rsidR="00343F8E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4C6B8E">
        <w:rPr>
          <w:rFonts w:ascii="Times New Roman" w:hAnsi="Times New Roman" w:cs="Times New Roman"/>
          <w:b/>
          <w:sz w:val="20"/>
          <w:szCs w:val="20"/>
        </w:rPr>
        <w:t xml:space="preserve"> квартал 2021 года</w:t>
      </w:r>
    </w:p>
    <w:p w:rsidR="002F0C0F" w:rsidRPr="002F0C0F" w:rsidRDefault="002F0C0F" w:rsidP="002F0C0F">
      <w:pPr>
        <w:rPr>
          <w:rFonts w:ascii="Times New Roman" w:hAnsi="Times New Roman" w:cs="Times New Roman"/>
          <w:b/>
          <w:sz w:val="16"/>
          <w:szCs w:val="16"/>
        </w:rPr>
      </w:pPr>
      <w:r w:rsidRPr="002F0C0F">
        <w:rPr>
          <w:rFonts w:ascii="Times New Roman" w:hAnsi="Times New Roman" w:cs="Times New Roman"/>
          <w:b/>
          <w:sz w:val="16"/>
          <w:szCs w:val="16"/>
        </w:rPr>
        <w:t>Общие данные: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2424"/>
        <w:gridCol w:w="1891"/>
        <w:gridCol w:w="2012"/>
        <w:gridCol w:w="3729"/>
        <w:gridCol w:w="2697"/>
        <w:gridCol w:w="2410"/>
      </w:tblGrid>
      <w:tr w:rsidR="002F0C0F" w:rsidRPr="002F0C0F" w:rsidTr="00E30DFB">
        <w:trPr>
          <w:trHeight w:val="9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A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Обращений/Вопросов, содержащихся в обращениях</w:t>
            </w:r>
            <w:bookmarkEnd w:id="1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RANGE!B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поступило за отчетный период</w:t>
            </w:r>
            <w:bookmarkEnd w:id="2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" w:name="RANGE!C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непосредственно от граждан</w:t>
            </w:r>
            <w:bookmarkEnd w:id="3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4" w:name="RANGE!D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государственных, муниципальных, иных органов и должностных лиц для рассмотрения по компетенции отчитывающегося органа</w:t>
            </w:r>
            <w:bookmarkEnd w:id="4"/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5" w:name="RANGE!E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форме электронного документа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6" w:name="RANGE!F5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письменной форме</w:t>
            </w:r>
            <w:bookmarkEnd w:id="6"/>
          </w:p>
        </w:tc>
      </w:tr>
      <w:tr w:rsidR="002F0C0F" w:rsidRPr="002F0C0F" w:rsidTr="00E30DFB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F0C0F" w:rsidRPr="002F0C0F" w:rsidTr="00E30DFB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RANGE!A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вопросов</w:t>
            </w:r>
            <w:bookmarkEnd w:id="7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RANGE!B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bookmarkEnd w:id="8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RANGE!C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bookmarkEnd w:id="9"/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RANGE!D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bookmarkEnd w:id="10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RANGE!E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bookmarkEnd w:id="1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RANGE!F7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  <w:bookmarkEnd w:id="12"/>
          </w:p>
        </w:tc>
      </w:tr>
      <w:tr w:rsidR="002F0C0F" w:rsidRPr="002F0C0F" w:rsidTr="00E30DFB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</w:tr>
      <w:tr w:rsidR="002F0C0F" w:rsidRPr="002F0C0F" w:rsidTr="00E30DFB">
        <w:trPr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0C0F" w:rsidRPr="002F0C0F" w:rsidRDefault="002F0C0F" w:rsidP="002F0C0F">
      <w:pPr>
        <w:rPr>
          <w:rFonts w:ascii="Times New Roman" w:hAnsi="Times New Roman" w:cs="Times New Roman"/>
          <w:b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 xml:space="preserve">Форма </w:t>
      </w:r>
      <w:proofErr w:type="gramStart"/>
      <w:r w:rsidRPr="002F0C0F">
        <w:rPr>
          <w:rFonts w:ascii="Times New Roman" w:hAnsi="Times New Roman" w:cs="Times New Roman"/>
          <w:sz w:val="16"/>
          <w:szCs w:val="16"/>
        </w:rPr>
        <w:t xml:space="preserve">1  </w:t>
      </w:r>
      <w:r w:rsidRPr="002F0C0F">
        <w:rPr>
          <w:rFonts w:ascii="Times New Roman" w:hAnsi="Times New Roman" w:cs="Times New Roman"/>
          <w:b/>
          <w:sz w:val="16"/>
          <w:szCs w:val="16"/>
        </w:rPr>
        <w:t>Статистика</w:t>
      </w:r>
      <w:proofErr w:type="gramEnd"/>
      <w:r w:rsidRPr="002F0C0F">
        <w:rPr>
          <w:rFonts w:ascii="Times New Roman" w:hAnsi="Times New Roman" w:cs="Times New Roman"/>
          <w:b/>
          <w:sz w:val="16"/>
          <w:szCs w:val="16"/>
        </w:rPr>
        <w:t xml:space="preserve"> по вопросам, рассмотренным по компетенции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1524"/>
        <w:gridCol w:w="441"/>
        <w:gridCol w:w="1085"/>
        <w:gridCol w:w="1021"/>
        <w:gridCol w:w="534"/>
        <w:gridCol w:w="1294"/>
        <w:gridCol w:w="423"/>
        <w:gridCol w:w="1741"/>
        <w:gridCol w:w="1746"/>
        <w:gridCol w:w="2234"/>
        <w:gridCol w:w="1905"/>
        <w:gridCol w:w="1215"/>
      </w:tblGrid>
      <w:tr w:rsidR="002F0C0F" w:rsidRPr="002F0C0F" w:rsidTr="00343F8E">
        <w:trPr>
          <w:trHeight w:val="495"/>
        </w:trPr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территории (муниципальное образование автономного округа, иные субъекты РФ, иные государства, невозможно установить), откуда поступило обращение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по обращению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обращений, поступивших в текущем отчетном периоде и рассматриваемых органом по компетенции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вопросов, содержащихся в обращениях, поступивших в текущем отчетном периоде и рассматриваемых отчитывающимся органом по компетенции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вопросов, рассмотренных в текущем отчетном периоде и находящихся на рассмотрении с предыдущего отчетного периода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граждан, заинтересованных в решении вопросов, обозначенных в обращениях, поступивших в текущем отчетном периоде и рассматриваемых отчитывающимся органом по компетенции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положительных оценок, поступивших в текущем отчетном периоде в адрес отчитывающегося органа, рассматривающего обращение (благодарности)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вопросов, содержащихся в обращениях, находящихся на рассмотрении в конце отчетного периода</w:t>
            </w:r>
          </w:p>
        </w:tc>
      </w:tr>
      <w:tr w:rsidR="002F0C0F" w:rsidRPr="002F0C0F" w:rsidTr="00343F8E">
        <w:trPr>
          <w:trHeight w:val="450"/>
        </w:trPr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C0F" w:rsidRPr="002F0C0F" w:rsidTr="00343F8E">
        <w:trPr>
          <w:trHeight w:val="836"/>
        </w:trPr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C0F" w:rsidRPr="002F0C0F" w:rsidTr="00343F8E">
        <w:trPr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43F8E" w:rsidRPr="002F0C0F" w:rsidTr="00343F8E">
        <w:trPr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RANGE!A9"/>
            <w:bookmarkStart w:id="14" w:name="RANGE!H7"/>
            <w:bookmarkStart w:id="15" w:name="RANGE!G7"/>
            <w:bookmarkEnd w:id="14"/>
            <w:bookmarkEnd w:id="15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  <w:bookmarkEnd w:id="13"/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RANGE!B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Рассмотрено по компетенции</w:t>
            </w:r>
            <w:bookmarkEnd w:id="16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RANGE!C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  <w:bookmarkEnd w:id="17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RANGE!D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  <w:bookmarkEnd w:id="18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RANGE!E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19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RANGE!F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  <w:bookmarkEnd w:id="20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RANGE!G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21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RANGE!H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22"/>
          </w:p>
        </w:tc>
      </w:tr>
      <w:tr w:rsidR="00E30DFB" w:rsidRPr="002F0C0F" w:rsidTr="00343F8E">
        <w:trPr>
          <w:trHeight w:val="3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FB" w:rsidRPr="002F0C0F" w:rsidRDefault="00E30DFB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C0F" w:rsidRPr="002F0C0F" w:rsidTr="00343F8E">
        <w:trPr>
          <w:trHeight w:val="495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рассмотрения вопросов, содержащихся в обращениях «Поддержано»</w:t>
            </w:r>
          </w:p>
        </w:tc>
      </w:tr>
      <w:tr w:rsidR="002F0C0F" w:rsidRPr="002F0C0F" w:rsidTr="00343F8E">
        <w:trPr>
          <w:trHeight w:val="450"/>
        </w:trPr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дополнительными мерами контроля</w:t>
            </w: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мер»</w:t>
            </w:r>
          </w:p>
        </w:tc>
      </w:tr>
      <w:tr w:rsidR="002F0C0F" w:rsidRPr="002F0C0F" w:rsidTr="00343F8E">
        <w:trPr>
          <w:trHeight w:val="650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 по принятому решению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положительной оценкой автора</w:t>
            </w:r>
          </w:p>
        </w:tc>
        <w:tc>
          <w:tcPr>
            <w:tcW w:w="70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C0F" w:rsidRPr="002F0C0F" w:rsidTr="00343F8E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F0C0F" w:rsidRPr="002F0C0F" w:rsidTr="00343F8E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3" w:name="RANGE!I9"/>
            <w:bookmarkStart w:id="24" w:name="RANGE!N7"/>
            <w:bookmarkStart w:id="25" w:name="RANGE!M7"/>
            <w:bookmarkStart w:id="26" w:name="RANGE!L7"/>
            <w:bookmarkStart w:id="27" w:name="RANGE!K7"/>
            <w:bookmarkStart w:id="28" w:name="RANGE!J7"/>
            <w:bookmarkStart w:id="29" w:name="RANGE!I7"/>
            <w:bookmarkEnd w:id="24"/>
            <w:bookmarkEnd w:id="25"/>
            <w:bookmarkEnd w:id="26"/>
            <w:bookmarkEnd w:id="27"/>
            <w:bookmarkEnd w:id="28"/>
            <w:bookmarkEnd w:id="2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bookmarkEnd w:id="23"/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0" w:name="RANGE!J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30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1" w:name="RANGE!K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31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2" w:name="RANGE!L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32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3" w:name="RANGE!M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33"/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4" w:name="RANGE!N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34"/>
          </w:p>
        </w:tc>
      </w:tr>
    </w:tbl>
    <w:p w:rsidR="004A31E4" w:rsidRPr="002F0C0F" w:rsidRDefault="004A31E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428"/>
        <w:gridCol w:w="1978"/>
        <w:gridCol w:w="2209"/>
        <w:gridCol w:w="1885"/>
        <w:gridCol w:w="2127"/>
        <w:gridCol w:w="2490"/>
        <w:gridCol w:w="2046"/>
      </w:tblGrid>
      <w:tr w:rsidR="00E30DFB" w:rsidRPr="002F0C0F" w:rsidTr="00343F8E">
        <w:trPr>
          <w:trHeight w:val="495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«меры приняты»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рассмотрения вопросов, содержащихся в обращениях «Не поддержано»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B" w:rsidRPr="002F0C0F" w:rsidRDefault="00E30D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DFB" w:rsidRPr="002F0C0F" w:rsidTr="00343F8E">
        <w:trPr>
          <w:trHeight w:val="833"/>
        </w:trPr>
        <w:tc>
          <w:tcPr>
            <w:tcW w:w="2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автора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дополнительными мерами контроля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применением дополнительных мер контроля</w:t>
            </w:r>
          </w:p>
        </w:tc>
      </w:tr>
      <w:tr w:rsidR="00E30DFB" w:rsidRPr="002F0C0F" w:rsidTr="00343F8E">
        <w:trPr>
          <w:trHeight w:val="266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 по принятому решению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положительной оценкой автора обращения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DFB" w:rsidRPr="002F0C0F" w:rsidTr="00343F8E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E30DFB" w:rsidRPr="002F0C0F" w:rsidTr="00343F8E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5" w:name="RANGE!O9"/>
            <w:bookmarkStart w:id="36" w:name="RANGE!U7"/>
            <w:bookmarkStart w:id="37" w:name="RANGE!T7"/>
            <w:bookmarkStart w:id="38" w:name="RANGE!S7"/>
            <w:bookmarkStart w:id="39" w:name="RANGE!R7"/>
            <w:bookmarkStart w:id="40" w:name="RANGE!Q7"/>
            <w:bookmarkStart w:id="41" w:name="RANGE!P7"/>
            <w:bookmarkStart w:id="42" w:name="RANGE!O7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bookmarkEnd w:id="35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3" w:name="RANGE!P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3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4" w:name="RANGE!Q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4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5" w:name="RANGE!R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5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6" w:name="RANGE!S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6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7" w:name="RANGE!T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7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8" w:name="RANGE!U9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8"/>
          </w:p>
        </w:tc>
      </w:tr>
    </w:tbl>
    <w:p w:rsidR="002F0C0F" w:rsidRPr="002F0C0F" w:rsidRDefault="002F0C0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417"/>
        <w:gridCol w:w="1134"/>
        <w:gridCol w:w="1262"/>
        <w:gridCol w:w="3416"/>
        <w:gridCol w:w="2126"/>
        <w:gridCol w:w="1843"/>
        <w:gridCol w:w="1843"/>
      </w:tblGrid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рассмотрения вопросов, содержащихся в обращениях «Разъяснено»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 ответ автору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Оставлено без ответа</w:t>
            </w:r>
          </w:p>
        </w:tc>
      </w:tr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 применением дополнительных мер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 ответ автору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Оставлено без ответа</w:t>
            </w:r>
          </w:p>
        </w:tc>
      </w:tr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«До выполнения рекомендаций»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«До принятия решения»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«До принятия мер»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 учетом мнения автора обращения»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 положительной оценкой автора обращения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 ответ автору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Оставлено без ответа</w:t>
            </w:r>
          </w:p>
        </w:tc>
      </w:tr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0C0F" w:rsidRPr="002F0C0F" w:rsidTr="00E30D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F0C0F" w:rsidRPr="002F0C0F" w:rsidRDefault="002F0C0F" w:rsidP="002F0C0F">
      <w:pPr>
        <w:rPr>
          <w:rFonts w:ascii="Times New Roman" w:hAnsi="Times New Roman" w:cs="Times New Roman"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>Форма 2 Статистика по вопросам, переданным по компетенции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700"/>
        <w:gridCol w:w="3700"/>
        <w:gridCol w:w="1840"/>
        <w:gridCol w:w="2237"/>
        <w:gridCol w:w="3686"/>
      </w:tblGrid>
      <w:tr w:rsidR="002F0C0F" w:rsidRPr="002F0C0F" w:rsidTr="00E30DFB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территории (муниципальное образование автономного округа, иные субъекты РФ, иные государства, невозможно установить), откуда поступило обращение</w:t>
            </w:r>
          </w:p>
        </w:tc>
        <w:tc>
          <w:tcPr>
            <w:tcW w:w="114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Направлено по компетенции</w:t>
            </w:r>
          </w:p>
        </w:tc>
      </w:tr>
      <w:tr w:rsidR="002F0C0F" w:rsidRPr="002F0C0F" w:rsidTr="00E30DFB">
        <w:trPr>
          <w:trHeight w:val="30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органа, должностного лица, которому обращение передано для рассмотрения по компетенции отчитывающимся органом в текущем отчетном периоде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количество переданных по компетенции  обращений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количество вопросов, содержащихся в переданных по компетенции обращениях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граждан, заинтересованных в решении вопросов, переданных по компетенции</w:t>
            </w:r>
          </w:p>
        </w:tc>
      </w:tr>
      <w:tr w:rsidR="002F0C0F" w:rsidRPr="002F0C0F" w:rsidTr="00E30DFB">
        <w:trPr>
          <w:trHeight w:val="30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C0F" w:rsidRPr="002F0C0F" w:rsidTr="00E30DFB">
        <w:trPr>
          <w:trHeight w:val="353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C0F" w:rsidRPr="002F0C0F" w:rsidTr="00E30DF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F0C0F" w:rsidRPr="002F0C0F" w:rsidTr="00E30DF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E3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9" w:name="RANGE!A10"/>
            <w:bookmarkStart w:id="50" w:name="RANGE!E8"/>
            <w:bookmarkStart w:id="51" w:name="RANGE!D8"/>
            <w:bookmarkStart w:id="52" w:name="RANGE!C8"/>
            <w:bookmarkStart w:id="53" w:name="RANGE!B8"/>
            <w:bookmarkStart w:id="54" w:name="RANGE!A8"/>
            <w:bookmarkEnd w:id="50"/>
            <w:bookmarkEnd w:id="51"/>
            <w:bookmarkEnd w:id="52"/>
            <w:bookmarkEnd w:id="53"/>
            <w:bookmarkEnd w:id="54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r w:rsidR="00E3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Мегион</w:t>
            </w:r>
            <w:bookmarkEnd w:id="49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5" w:name="RANGE!B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г. Мегиона</w:t>
            </w:r>
            <w:bookmarkEnd w:id="5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6" w:name="RANGE!C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bookmarkEnd w:id="56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7" w:name="RANGE!D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bookmarkEnd w:id="57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8" w:name="RANGE!E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bookmarkEnd w:id="58"/>
          </w:p>
        </w:tc>
      </w:tr>
      <w:tr w:rsidR="002F0C0F" w:rsidRPr="002F0C0F" w:rsidTr="00E30DFB">
        <w:trPr>
          <w:trHeight w:val="5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E3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r w:rsidR="00E3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Мегион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жилищного и строительного надзора Ханты-Мансийского автономного округа – Югры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E30DFB">
        <w:trPr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E3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r w:rsidR="00E3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Мегион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 Ханты-Мансийского автономного округа – Югры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E30DFB">
        <w:trPr>
          <w:trHeight w:val="4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 Ханты-Мансийского автономного округа – Югры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E30DFB">
        <w:trPr>
          <w:trHeight w:val="54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жилищного и строительного надзора Ханты-Мансийского автономного округа – Югры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E30DF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г. Мегиона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2F0C0F" w:rsidRPr="002F0C0F" w:rsidRDefault="002F0C0F" w:rsidP="002F0C0F">
      <w:pPr>
        <w:rPr>
          <w:rFonts w:ascii="Times New Roman" w:hAnsi="Times New Roman" w:cs="Times New Roman"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>Форма 3 Статистика по мерам контроля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783"/>
        <w:gridCol w:w="722"/>
        <w:gridCol w:w="783"/>
        <w:gridCol w:w="721"/>
        <w:gridCol w:w="973"/>
        <w:gridCol w:w="721"/>
        <w:gridCol w:w="785"/>
        <w:gridCol w:w="793"/>
        <w:gridCol w:w="847"/>
        <w:gridCol w:w="793"/>
        <w:gridCol w:w="793"/>
        <w:gridCol w:w="721"/>
        <w:gridCol w:w="785"/>
        <w:gridCol w:w="721"/>
        <w:gridCol w:w="796"/>
        <w:gridCol w:w="902"/>
        <w:gridCol w:w="893"/>
        <w:gridCol w:w="850"/>
        <w:gridCol w:w="776"/>
      </w:tblGrid>
      <w:tr w:rsidR="002F0C0F" w:rsidRPr="002F0C0F" w:rsidTr="002F0C0F">
        <w:trPr>
          <w:trHeight w:val="300"/>
        </w:trPr>
        <w:tc>
          <w:tcPr>
            <w:tcW w:w="15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Раздел3. Дополнительные меры контроля по результатам рассмотрения обращений: подраздел 3.3. Личные приемы граждан должностными лицами органов государственной власти автономного округа</w:t>
            </w:r>
          </w:p>
        </w:tc>
      </w:tr>
      <w:tr w:rsidR="002F0C0F" w:rsidRPr="002F0C0F" w:rsidTr="00E30DFB">
        <w:trPr>
          <w:trHeight w:val="30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проведенных личных приемов в отчетном периоде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граждан, принятых в отчетном периоде на личных приемах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вопросов, по которым приняты граждане на личных приемах, проведенных в отчетном периоде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вопросов, на которые получены ответы в ходе проведения личных приемов (т.е. по ним не даны никакие поручения)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вопросов, по которым даны соответствующие поручения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данных поручений, в отчетном </w:t>
            </w:r>
            <w:proofErr w:type="spellStart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приоде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находящихся на контроле на 1-е число месяца отчетного периода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исполненных в отчетном периоде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мероприятий, направленных на реализацию данных поручений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исполненных в срок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исполненных с нарушением срока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 по которым срок продлен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Количетсво</w:t>
            </w:r>
            <w:proofErr w:type="spellEnd"/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поручений, находящихся на контроле на конец отчетного периода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 по которым срок не наступил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поручений, по которым при наступлении срока исполнения информация не представлена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заявителей с оценкой "удовлетворен"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заявителей с оценкой "удовлетворен, высказана положительная оценка - благодарность"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заявителей с оценкой "не удовлетворен"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населения, в интересах которого реализованы данные поручения</w:t>
            </w:r>
          </w:p>
        </w:tc>
      </w:tr>
      <w:tr w:rsidR="002F0C0F" w:rsidRPr="002F0C0F" w:rsidTr="00E30DFB">
        <w:trPr>
          <w:trHeight w:val="30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C0F" w:rsidRPr="002F0C0F" w:rsidTr="00E30DFB">
        <w:trPr>
          <w:trHeight w:val="270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C0F" w:rsidRPr="002F0C0F" w:rsidTr="00E30DFB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</w:tr>
      <w:tr w:rsidR="002F0C0F" w:rsidRPr="002F0C0F" w:rsidTr="00E30DFB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9" w:name="RANGE!AW10"/>
            <w:bookmarkStart w:id="60" w:name="RANGE!BO8"/>
            <w:bookmarkStart w:id="61" w:name="RANGE!BN8"/>
            <w:bookmarkStart w:id="62" w:name="RANGE!BM8"/>
            <w:bookmarkStart w:id="63" w:name="RANGE!BL8"/>
            <w:bookmarkStart w:id="64" w:name="RANGE!BK8"/>
            <w:bookmarkStart w:id="65" w:name="RANGE!BJ8"/>
            <w:bookmarkStart w:id="66" w:name="RANGE!BI8"/>
            <w:bookmarkStart w:id="67" w:name="RANGE!BH8"/>
            <w:bookmarkStart w:id="68" w:name="RANGE!BG8"/>
            <w:bookmarkStart w:id="69" w:name="RANGE!BF8"/>
            <w:bookmarkStart w:id="70" w:name="RANGE!BE8"/>
            <w:bookmarkStart w:id="71" w:name="RANGE!BD8"/>
            <w:bookmarkStart w:id="72" w:name="RANGE!BC8"/>
            <w:bookmarkStart w:id="73" w:name="RANGE!BB8"/>
            <w:bookmarkStart w:id="74" w:name="RANGE!BA8"/>
            <w:bookmarkStart w:id="75" w:name="RANGE!AZ8"/>
            <w:bookmarkStart w:id="76" w:name="RANGE!AY8"/>
            <w:bookmarkStart w:id="77" w:name="RANGE!AX8"/>
            <w:bookmarkStart w:id="78" w:name="RANGE!AW8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bookmarkEnd w:id="59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9" w:name="RANGE!AX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bookmarkEnd w:id="79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0" w:name="RANGE!AY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bookmarkEnd w:id="80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1" w:name="RANGE!AZ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bookmarkEnd w:id="81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2" w:name="RANGE!BA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2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3" w:name="RANGE!BB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3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4" w:name="RANGE!BC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4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5" w:name="RANGE!BD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5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6" w:name="RANGE!BE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6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7" w:name="RANGE!BF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7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8" w:name="RANGE!BG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8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9" w:name="RANGE!BH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89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0" w:name="RANGE!BI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0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1" w:name="RANGE!BJ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1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2" w:name="RANGE!BK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2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3" w:name="RANGE!BL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3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4" w:name="RANGE!BM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5" w:name="RANGE!BN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5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6" w:name="RANGE!BO10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96"/>
          </w:p>
        </w:tc>
      </w:tr>
    </w:tbl>
    <w:p w:rsidR="002F0C0F" w:rsidRPr="002F0C0F" w:rsidRDefault="002F0C0F" w:rsidP="002F0C0F">
      <w:pPr>
        <w:rPr>
          <w:rFonts w:ascii="Times New Roman" w:hAnsi="Times New Roman" w:cs="Times New Roman"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>Форма 4 Статистика рассмотренных вопросов по тематикам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6091"/>
        <w:gridCol w:w="1417"/>
        <w:gridCol w:w="1484"/>
        <w:gridCol w:w="1776"/>
        <w:gridCol w:w="2694"/>
        <w:gridCol w:w="1701"/>
      </w:tblGrid>
      <w:tr w:rsidR="002F0C0F" w:rsidRPr="002F0C0F" w:rsidTr="00343F8E">
        <w:trPr>
          <w:trHeight w:val="376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Территория, откуда поступило обращение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Поступившие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Направлено по компетенции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C0F" w:rsidRPr="002F0C0F" w:rsidTr="00343F8E">
        <w:trPr>
          <w:trHeight w:val="117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количество поступивших вопросов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граждан, заинтересованных в решении вопросов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государственного органа или органа местного самоуправления, в компетенцию которого входит решение данного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вопросов, переданных по компетенции в орган власти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343F8E" w:rsidP="003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7" w:name="RANGE!F6"/>
            <w:bookmarkStart w:id="98" w:name="RANGE!E6"/>
            <w:bookmarkStart w:id="99" w:name="RANGE!D6"/>
            <w:bookmarkStart w:id="100" w:name="RANGE!C6"/>
            <w:bookmarkStart w:id="101" w:name="RANGE!B6"/>
            <w:bookmarkStart w:id="102" w:name="RANGE!A6"/>
            <w:bookmarkEnd w:id="97"/>
            <w:bookmarkEnd w:id="98"/>
            <w:bookmarkEnd w:id="99"/>
            <w:bookmarkEnd w:id="100"/>
            <w:bookmarkEnd w:id="101"/>
            <w:bookmarkEnd w:id="102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2F0C0F"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3" w:name="RANGE!F8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103"/>
          </w:p>
        </w:tc>
      </w:tr>
      <w:tr w:rsidR="002F0C0F" w:rsidRPr="002F0C0F" w:rsidTr="00343F8E">
        <w:trPr>
          <w:trHeight w:val="30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энергетического обследования предприятий (</w:t>
            </w:r>
            <w:proofErr w:type="spellStart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энергопаспорта</w:t>
            </w:r>
            <w:proofErr w:type="spellEnd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1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6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4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 и дорожная разметка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7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2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9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Коммерческий </w:t>
            </w:r>
            <w:proofErr w:type="spellStart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2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Лечение и оказание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биоотходы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26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Несогласие с действиями конкурсного управляющего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жилищного и строительного надзора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0C0F" w:rsidRPr="002F0C0F" w:rsidTr="00343F8E">
        <w:trPr>
          <w:trHeight w:val="5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6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0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 и просьбы в принесении протеста на решение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Отлов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6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3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</w:t>
            </w:r>
            <w:r w:rsidR="00343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ребои в водоотведении и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Перебои в водоснабжении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6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общественных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8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эксплуатация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8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организации, застройщики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реконструкция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6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2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4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г. Мегиона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82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Экономическое сотрудничество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0C0F" w:rsidRPr="002F0C0F" w:rsidTr="00343F8E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Мегион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0F" w:rsidRPr="002F0C0F" w:rsidRDefault="002F0C0F" w:rsidP="002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F0C0F" w:rsidRPr="002F0C0F" w:rsidRDefault="002F0C0F" w:rsidP="002F0C0F">
      <w:pPr>
        <w:rPr>
          <w:rFonts w:ascii="Times New Roman" w:hAnsi="Times New Roman" w:cs="Times New Roman"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 xml:space="preserve">Форма </w:t>
      </w:r>
      <w:proofErr w:type="gramStart"/>
      <w:r w:rsidRPr="002F0C0F">
        <w:rPr>
          <w:rFonts w:ascii="Times New Roman" w:hAnsi="Times New Roman" w:cs="Times New Roman"/>
          <w:sz w:val="16"/>
          <w:szCs w:val="16"/>
        </w:rPr>
        <w:t>5  Сведения</w:t>
      </w:r>
      <w:proofErr w:type="gramEnd"/>
      <w:r w:rsidRPr="002F0C0F">
        <w:rPr>
          <w:rFonts w:ascii="Times New Roman" w:hAnsi="Times New Roman" w:cs="Times New Roman"/>
          <w:sz w:val="16"/>
          <w:szCs w:val="16"/>
        </w:rPr>
        <w:t xml:space="preserve"> по управляющим и корректирующим воздействиям  (не заполняется)</w:t>
      </w:r>
    </w:p>
    <w:p w:rsidR="002F0C0F" w:rsidRPr="002F0C0F" w:rsidRDefault="002F0C0F" w:rsidP="002F0C0F">
      <w:pPr>
        <w:rPr>
          <w:rFonts w:ascii="Times New Roman" w:hAnsi="Times New Roman" w:cs="Times New Roman"/>
          <w:sz w:val="16"/>
          <w:szCs w:val="16"/>
        </w:rPr>
      </w:pPr>
      <w:r w:rsidRPr="002F0C0F">
        <w:rPr>
          <w:rFonts w:ascii="Times New Roman" w:hAnsi="Times New Roman" w:cs="Times New Roman"/>
          <w:sz w:val="16"/>
          <w:szCs w:val="16"/>
        </w:rPr>
        <w:t xml:space="preserve">Форма </w:t>
      </w:r>
      <w:proofErr w:type="gramStart"/>
      <w:r w:rsidRPr="002F0C0F">
        <w:rPr>
          <w:rFonts w:ascii="Times New Roman" w:hAnsi="Times New Roman" w:cs="Times New Roman"/>
          <w:sz w:val="16"/>
          <w:szCs w:val="16"/>
        </w:rPr>
        <w:t>6  Статистика</w:t>
      </w:r>
      <w:proofErr w:type="gramEnd"/>
      <w:r w:rsidRPr="002F0C0F">
        <w:rPr>
          <w:rFonts w:ascii="Times New Roman" w:hAnsi="Times New Roman" w:cs="Times New Roman"/>
          <w:sz w:val="16"/>
          <w:szCs w:val="16"/>
        </w:rPr>
        <w:t xml:space="preserve"> по вопросам, поступившим для рассмотрения от других органов</w:t>
      </w:r>
    </w:p>
    <w:tbl>
      <w:tblPr>
        <w:tblW w:w="151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845"/>
        <w:gridCol w:w="1441"/>
        <w:gridCol w:w="2249"/>
        <w:gridCol w:w="1862"/>
        <w:gridCol w:w="2551"/>
        <w:gridCol w:w="1560"/>
      </w:tblGrid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власти, направившего обращения для рассмотрения по компетенции отчитывающемуся органу в текущем отчетном периоде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вопросов, содержащихся в поступивших обращениях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вопросов, рассмотренных отчитывающимся органом по компетенции (заявителям даны ответы)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вопросов, результаты рассмотрения которых переданы в органы, направившие данные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вопросов, направленных отчитывающимся органом для рассмотрения по компетенции в другие государственные органы, должностным лицам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вопросов, находящихся в работе на конец отчетного периода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Губернатора Ханты  -Мансийского Автономного округа - Югры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Дума города Мегиона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Ханты-Мансийского автономного округа – Югры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Прокуратура города Мегиона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C0F" w:rsidRPr="002F0C0F" w:rsidTr="00343F8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Служба жилищного и строительного надзора Ханты-Мансийского автономного округа - Югры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0F" w:rsidRPr="002F0C0F" w:rsidRDefault="002F0C0F" w:rsidP="002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F0C0F" w:rsidRPr="002F0C0F" w:rsidRDefault="002F0C0F" w:rsidP="002F0C0F"/>
    <w:sectPr w:rsidR="002F0C0F" w:rsidRPr="002F0C0F" w:rsidSect="002F0C0F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1"/>
    <w:rsid w:val="002854F1"/>
    <w:rsid w:val="002F0C0F"/>
    <w:rsid w:val="00343F8E"/>
    <w:rsid w:val="004A31E4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AA1"/>
  <w15:chartTrackingRefBased/>
  <w15:docId w15:val="{EED92A48-9740-45D4-91E1-DAB4D43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Левова Ирина Андреевна</cp:lastModifiedBy>
  <cp:revision>2</cp:revision>
  <cp:lastPrinted>2022-12-13T14:41:00Z</cp:lastPrinted>
  <dcterms:created xsi:type="dcterms:W3CDTF">2022-12-13T14:12:00Z</dcterms:created>
  <dcterms:modified xsi:type="dcterms:W3CDTF">2022-12-13T14:41:00Z</dcterms:modified>
</cp:coreProperties>
</file>