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C7049E" w:rsidP="00C7049E">
      <w:pPr>
        <w:pStyle w:val="a5"/>
        <w:rPr>
          <w:color w:val="auto"/>
          <w:szCs w:val="24"/>
        </w:rPr>
      </w:pPr>
      <w:proofErr w:type="gramStart"/>
      <w:r w:rsidRPr="00AF26DE">
        <w:rPr>
          <w:color w:val="auto"/>
          <w:szCs w:val="24"/>
        </w:rPr>
        <w:t>ДУМА  ГОРОДА</w:t>
      </w:r>
      <w:proofErr w:type="gramEnd"/>
      <w:r w:rsidRPr="00AF26DE">
        <w:rPr>
          <w:color w:val="auto"/>
          <w:szCs w:val="24"/>
        </w:rPr>
        <w:t xml:space="preserve">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866501" w:rsidRPr="00BB2229" w:rsidRDefault="00C7049E" w:rsidP="00346686">
      <w:r>
        <w:t xml:space="preserve"> </w:t>
      </w:r>
      <w:bookmarkStart w:id="0" w:name="_GoBack"/>
      <w:bookmarkEnd w:id="0"/>
      <w:r w:rsidR="008652DC">
        <w:t xml:space="preserve">                     </w:t>
      </w:r>
    </w:p>
    <w:p w:rsidR="007E72FF" w:rsidRDefault="00BB09CA" w:rsidP="00BB09CA">
      <w:r>
        <w:t xml:space="preserve">                                                                             </w:t>
      </w:r>
      <w:r w:rsidR="007E72FF">
        <w:t xml:space="preserve">                                </w:t>
      </w:r>
      <w:r>
        <w:t xml:space="preserve">      </w:t>
      </w:r>
    </w:p>
    <w:p w:rsidR="00BB09CA" w:rsidRPr="00EE2362" w:rsidRDefault="007E72FF" w:rsidP="00BB09CA">
      <w:r>
        <w:t xml:space="preserve">                                                                                                                   </w:t>
      </w:r>
      <w:r w:rsidR="00BB09CA">
        <w:t xml:space="preserve"> </w:t>
      </w:r>
      <w:r w:rsidR="00BB09CA" w:rsidRPr="00EE2362">
        <w:t>Приложение</w:t>
      </w:r>
    </w:p>
    <w:p w:rsidR="00BB09CA" w:rsidRPr="00EE2362" w:rsidRDefault="00BB09CA" w:rsidP="00BB09CA">
      <w:r w:rsidRPr="00EE2362">
        <w:t xml:space="preserve">                                                                                       </w:t>
      </w:r>
      <w:r>
        <w:t xml:space="preserve">                             </w:t>
      </w:r>
      <w:r w:rsidRPr="00EE2362">
        <w:t>к решению Думы</w:t>
      </w:r>
    </w:p>
    <w:p w:rsidR="00BB09CA" w:rsidRPr="00EE2362" w:rsidRDefault="00BB09CA" w:rsidP="00BB09CA">
      <w:r w:rsidRPr="00EE2362">
        <w:t xml:space="preserve">                                                                                       </w:t>
      </w:r>
      <w:r>
        <w:t xml:space="preserve">                             </w:t>
      </w:r>
      <w:r w:rsidRPr="00EE2362">
        <w:t>города Мегиона</w:t>
      </w:r>
    </w:p>
    <w:p w:rsidR="00BB09CA" w:rsidRDefault="00BB09CA" w:rsidP="00BB09CA">
      <w:r w:rsidRPr="00EE2362">
        <w:t xml:space="preserve">                                                                                                             </w:t>
      </w:r>
      <w:r>
        <w:t xml:space="preserve">       </w:t>
      </w:r>
      <w:r w:rsidRPr="00EE2362">
        <w:t xml:space="preserve"> «___»______20</w:t>
      </w:r>
      <w:r>
        <w:t>21 №___</w:t>
      </w:r>
    </w:p>
    <w:p w:rsidR="00BB09CA" w:rsidRDefault="00BB09CA" w:rsidP="00BB09CA"/>
    <w:p w:rsidR="007E72FF" w:rsidRDefault="00FD3D30" w:rsidP="00FD3D30">
      <w:pPr>
        <w:jc w:val="center"/>
      </w:pPr>
      <w:r>
        <w:t xml:space="preserve">Положение </w:t>
      </w:r>
    </w:p>
    <w:p w:rsidR="00866501" w:rsidRDefault="00FD3D30" w:rsidP="00FD3D30">
      <w:pPr>
        <w:jc w:val="center"/>
      </w:pPr>
      <w:r>
        <w:t>о порядке исчисления и уплаты</w:t>
      </w:r>
      <w:r w:rsidR="00BB09CA">
        <w:t xml:space="preserve"> в бюджет города Мегиона части прибыли муниципальных унитарных предприятий</w:t>
      </w:r>
      <w:r>
        <w:t xml:space="preserve"> за использование муниципального имущества, находящегося в хозяйственном ведении</w:t>
      </w:r>
    </w:p>
    <w:p w:rsidR="00BB09CA" w:rsidRPr="00BB09CA" w:rsidRDefault="00BB09CA" w:rsidP="00BB09CA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D3D30" w:rsidP="00FD3D30">
      <w:pPr>
        <w:tabs>
          <w:tab w:val="left" w:pos="709"/>
        </w:tabs>
        <w:suppressAutoHyphens/>
        <w:jc w:val="center"/>
        <w:rPr>
          <w:rFonts w:eastAsia="Calibri"/>
        </w:rPr>
      </w:pPr>
      <w:r w:rsidRPr="00FD3D30">
        <w:rPr>
          <w:rFonts w:eastAsia="Calibri"/>
        </w:rPr>
        <w:t>I. О</w:t>
      </w:r>
      <w:r>
        <w:rPr>
          <w:rFonts w:eastAsia="Calibri"/>
        </w:rPr>
        <w:t>бщие положения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FD3D30">
        <w:rPr>
          <w:rFonts w:eastAsia="Calibri"/>
        </w:rPr>
        <w:t xml:space="preserve">1.1. Настоящее Положение о порядке исчисления и уплаты части прибыли муниципальных унитарных предприятий города Мегиона от использования муниципального имущества, находящегося в хозяйственном ведении (далее - Положение), разработано в соответствии со статьей 295 Гражданского кодекса Российской Федерации, статьей 62 Бюджетного кодекса Российской Федерации, статьей 17 Федерального закона от 14.11.2002 </w:t>
      </w:r>
      <w:r>
        <w:rPr>
          <w:rFonts w:eastAsia="Calibri"/>
        </w:rPr>
        <w:t>№</w:t>
      </w:r>
      <w:r w:rsidRPr="00FD3D30">
        <w:rPr>
          <w:rFonts w:eastAsia="Calibri"/>
        </w:rPr>
        <w:t xml:space="preserve">161-ФЗ </w:t>
      </w:r>
      <w:r>
        <w:rPr>
          <w:rFonts w:eastAsia="Calibri"/>
        </w:rPr>
        <w:t>«</w:t>
      </w:r>
      <w:r w:rsidRPr="00FD3D30">
        <w:rPr>
          <w:rFonts w:eastAsia="Calibri"/>
        </w:rPr>
        <w:t>О государственных и муниципальных унитарных предприятиях</w:t>
      </w:r>
      <w:r>
        <w:rPr>
          <w:rFonts w:eastAsia="Calibri"/>
        </w:rPr>
        <w:t>»</w:t>
      </w:r>
      <w:r w:rsidRPr="00FD3D30">
        <w:rPr>
          <w:rFonts w:eastAsia="Calibri"/>
        </w:rPr>
        <w:t>, муниципальными нормативными правовыми актами, в целях реализации права собственника на получение части прибыли, получаемой муниципальными унитарными предприятиями города Мегиона в процессе использования муниципального имущества, находящегося в хозяйственном ведении.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FD3D30">
        <w:rPr>
          <w:rFonts w:eastAsia="Calibri"/>
        </w:rPr>
        <w:t>1.2. Положение определяет порядок, размеры и сроки уплаты в бюджет города части прибыли (далее - платеж) муниципальных унитарных предприятий города Мегиона от использования муниципального имущества, закрепленного за ними на праве хозяйственного ведения.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1.3. </w:t>
      </w:r>
      <w:r w:rsidRPr="00FD3D30">
        <w:rPr>
          <w:rFonts w:eastAsia="Calibri"/>
        </w:rPr>
        <w:t>Настоящее Положение распространяется на муниципальные унитарные предприятия города Мегиона (далее - муниципальные предприятия).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D3D30" w:rsidP="00FD3D30">
      <w:pPr>
        <w:tabs>
          <w:tab w:val="left" w:pos="709"/>
        </w:tabs>
        <w:suppressAutoHyphens/>
        <w:jc w:val="center"/>
        <w:rPr>
          <w:rFonts w:eastAsia="Calibri"/>
        </w:rPr>
      </w:pPr>
      <w:r w:rsidRPr="00FD3D30">
        <w:rPr>
          <w:rFonts w:eastAsia="Calibri"/>
        </w:rPr>
        <w:t>II. П</w:t>
      </w:r>
      <w:r>
        <w:rPr>
          <w:rFonts w:eastAsia="Calibri"/>
        </w:rPr>
        <w:t>лательщики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A1387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FD3D30" w:rsidRPr="00FD3D30">
        <w:rPr>
          <w:rFonts w:eastAsia="Calibri"/>
        </w:rPr>
        <w:t>2.1. Плательщиками являются муниципальные унитарные предприятия, использующие имущество города на праве хозяйственного ведения.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A1387" w:rsidP="00FA1387">
      <w:pPr>
        <w:tabs>
          <w:tab w:val="left" w:pos="709"/>
        </w:tabs>
        <w:suppressAutoHyphens/>
        <w:jc w:val="center"/>
        <w:rPr>
          <w:rFonts w:eastAsia="Calibri"/>
        </w:rPr>
      </w:pPr>
      <w:r>
        <w:rPr>
          <w:rFonts w:eastAsia="Calibri"/>
        </w:rPr>
        <w:t>III. Объект платежа</w:t>
      </w:r>
    </w:p>
    <w:p w:rsidR="00FD3D30" w:rsidRPr="00FD3D30" w:rsidRDefault="00FD3D30" w:rsidP="00FA1387">
      <w:pPr>
        <w:tabs>
          <w:tab w:val="left" w:pos="709"/>
        </w:tabs>
        <w:suppressAutoHyphens/>
        <w:jc w:val="center"/>
        <w:rPr>
          <w:rFonts w:eastAsia="Calibri"/>
        </w:rPr>
      </w:pPr>
    </w:p>
    <w:p w:rsidR="00FD3D30" w:rsidRPr="00FD3D30" w:rsidRDefault="00FA1387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FD3D30" w:rsidRPr="00FD3D30">
        <w:rPr>
          <w:rFonts w:eastAsia="Calibri"/>
        </w:rPr>
        <w:t>3.1. Объектом, с которого производится исчисление платежа, является часть прибыли отчетного периода муниципального унитарного предприятия, остающаяся после уплаты налогов (в том числе налога на прибыль) и иных обязательных платежей.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Pr="00FD3D30" w:rsidRDefault="00FD3D30" w:rsidP="00FA1387">
      <w:pPr>
        <w:tabs>
          <w:tab w:val="left" w:pos="709"/>
        </w:tabs>
        <w:suppressAutoHyphens/>
        <w:jc w:val="center"/>
        <w:rPr>
          <w:rFonts w:eastAsia="Calibri"/>
        </w:rPr>
      </w:pPr>
      <w:r w:rsidRPr="00FD3D30">
        <w:rPr>
          <w:rFonts w:eastAsia="Calibri"/>
        </w:rPr>
        <w:t>IV. Н</w:t>
      </w:r>
      <w:r w:rsidR="00A251DE">
        <w:rPr>
          <w:rFonts w:eastAsia="Calibri"/>
        </w:rPr>
        <w:t>орматив отчислений</w:t>
      </w:r>
    </w:p>
    <w:p w:rsidR="00FD3D30" w:rsidRPr="00FD3D30" w:rsidRDefault="00FD3D30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FD3D30" w:rsidRDefault="00FA1387" w:rsidP="00FD3D30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FD3D30" w:rsidRPr="00FD3D30">
        <w:rPr>
          <w:rFonts w:eastAsia="Calibri"/>
        </w:rPr>
        <w:t>4.1. Размер отчислений от прибыли муниципальных унитарных предприятий устанавливается ежегодно решением Думы города Мегиона до принятия бюджета городского округа город Мегион и не должен превышать 20% от прибыли, остающейся после уплаты налогов (том числе налога на прибыль) и иных обязательных платежей.</w:t>
      </w:r>
    </w:p>
    <w:p w:rsidR="00A251DE" w:rsidRDefault="00A251DE" w:rsidP="00FD3D30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7E72FF" w:rsidRDefault="00A251DE" w:rsidP="007E72FF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A251DE">
        <w:rPr>
          <w:rFonts w:ascii="Times New Roman" w:hAnsi="Times New Roman" w:cs="Times New Roman"/>
          <w:sz w:val="24"/>
        </w:rPr>
        <w:t>V. П</w:t>
      </w:r>
      <w:r>
        <w:rPr>
          <w:rFonts w:ascii="Times New Roman" w:hAnsi="Times New Roman" w:cs="Times New Roman"/>
          <w:sz w:val="24"/>
        </w:rPr>
        <w:t>орядок расчета</w:t>
      </w:r>
    </w:p>
    <w:p w:rsidR="007E72FF" w:rsidRDefault="007E72FF" w:rsidP="007E72FF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251DE" w:rsidRDefault="00C5288E" w:rsidP="00A251DE">
      <w:pPr>
        <w:autoSpaceDE w:val="0"/>
        <w:autoSpaceDN w:val="0"/>
        <w:adjustRightInd w:val="0"/>
        <w:jc w:val="both"/>
      </w:pPr>
      <w:r>
        <w:t xml:space="preserve">        </w:t>
      </w:r>
      <w:r w:rsidR="00A251DE">
        <w:t>5.1. 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7E72FF">
        <w:t>, созданных городскими округами</w:t>
      </w:r>
      <w:r w:rsidR="00A251DE">
        <w:t>, рассчитываются по следующим формулам:</w:t>
      </w:r>
    </w:p>
    <w:p w:rsidR="00A251DE" w:rsidRDefault="00A251DE" w:rsidP="00A251DE">
      <w:pPr>
        <w:autoSpaceDE w:val="0"/>
        <w:autoSpaceDN w:val="0"/>
        <w:adjustRightInd w:val="0"/>
        <w:jc w:val="both"/>
        <w:outlineLvl w:val="0"/>
      </w:pPr>
    </w:p>
    <w:p w:rsidR="00A251DE" w:rsidRDefault="00A251DE" w:rsidP="00A251DE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5"/>
        </w:rPr>
        <w:drawing>
          <wp:inline distT="0" distB="0" distL="0" distR="0">
            <wp:extent cx="2562225" cy="352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E" w:rsidRDefault="00A251DE" w:rsidP="00A251DE">
      <w:pPr>
        <w:autoSpaceDE w:val="0"/>
        <w:autoSpaceDN w:val="0"/>
        <w:adjustRightInd w:val="0"/>
        <w:jc w:val="both"/>
      </w:pPr>
    </w:p>
    <w:p w:rsidR="00A251DE" w:rsidRDefault="00A251DE" w:rsidP="00A251DE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5"/>
        </w:rPr>
        <w:drawing>
          <wp:inline distT="0" distB="0" distL="0" distR="0">
            <wp:extent cx="25717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E" w:rsidRDefault="00A251DE" w:rsidP="00A251DE">
      <w:pPr>
        <w:autoSpaceDE w:val="0"/>
        <w:autoSpaceDN w:val="0"/>
        <w:adjustRightInd w:val="0"/>
        <w:jc w:val="both"/>
      </w:pPr>
    </w:p>
    <w:p w:rsidR="00A251DE" w:rsidRDefault="00A251DE" w:rsidP="00A251DE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5"/>
        </w:rPr>
        <w:drawing>
          <wp:inline distT="0" distB="0" distL="0" distR="0">
            <wp:extent cx="29146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E" w:rsidRDefault="00A251DE" w:rsidP="00A251DE">
      <w:pPr>
        <w:autoSpaceDE w:val="0"/>
        <w:autoSpaceDN w:val="0"/>
        <w:adjustRightInd w:val="0"/>
        <w:jc w:val="both"/>
      </w:pPr>
    </w:p>
    <w:p w:rsidR="00A251DE" w:rsidRDefault="00A251DE" w:rsidP="00A251DE">
      <w:pPr>
        <w:autoSpaceDE w:val="0"/>
        <w:autoSpaceDN w:val="0"/>
        <w:adjustRightInd w:val="0"/>
        <w:ind w:firstLine="540"/>
        <w:jc w:val="both"/>
      </w:pPr>
      <w:proofErr w:type="spellStart"/>
      <w:r>
        <w:t>Zплат</w:t>
      </w:r>
      <w:r>
        <w:rPr>
          <w:vertAlign w:val="subscript"/>
        </w:rPr>
        <w:t>очер</w:t>
      </w:r>
      <w:proofErr w:type="spellEnd"/>
      <w:r>
        <w:t>, Zплат</w:t>
      </w:r>
      <w:r>
        <w:rPr>
          <w:vertAlign w:val="subscript"/>
        </w:rPr>
        <w:t>пл1</w:t>
      </w:r>
      <w:r>
        <w:t>, Zплат</w:t>
      </w:r>
      <w:r>
        <w:rPr>
          <w:vertAlign w:val="subscript"/>
        </w:rPr>
        <w:t>пл2</w:t>
      </w:r>
      <w:r>
        <w:t xml:space="preserve"> - прогнозируемая сумма поступлений доходов от перечисления части прибыли муниципальными унитарными предприятиями на очередной финансовый год, первый год планового периода и второй год планового периода соответственно;</w:t>
      </w:r>
    </w:p>
    <w:p w:rsidR="00A251DE" w:rsidRDefault="00A251DE" w:rsidP="00A251DE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Приб</w:t>
      </w:r>
      <w:r>
        <w:rPr>
          <w:vertAlign w:val="subscript"/>
        </w:rPr>
        <w:t>iтек</w:t>
      </w:r>
      <w:proofErr w:type="spellEnd"/>
      <w:r>
        <w:t xml:space="preserve">, </w:t>
      </w:r>
      <w:proofErr w:type="spellStart"/>
      <w:r>
        <w:t>Приб</w:t>
      </w:r>
      <w:r>
        <w:rPr>
          <w:vertAlign w:val="subscript"/>
        </w:rPr>
        <w:t>iочер</w:t>
      </w:r>
      <w:proofErr w:type="spellEnd"/>
      <w:r>
        <w:t>, Приб</w:t>
      </w:r>
      <w:r>
        <w:rPr>
          <w:vertAlign w:val="subscript"/>
        </w:rPr>
        <w:t>iпл1</w:t>
      </w:r>
      <w:r>
        <w:t xml:space="preserve"> - прогнозируемая сумма прибыли i-</w:t>
      </w:r>
      <w:proofErr w:type="spellStart"/>
      <w:r>
        <w:t>го</w:t>
      </w:r>
      <w:proofErr w:type="spellEnd"/>
      <w:r>
        <w:t xml:space="preserve"> муниципального унитарного предприятия, остающаяся после уплаты налогов и иных обязательных платежей на текущий финансовый год, очередной финансовый год и первый год планового периода, рассчитанная в соответствии с решением Думы города о порядке </w:t>
      </w:r>
      <w:r w:rsidR="00C57CB2">
        <w:t>исчисления и уплаты</w:t>
      </w:r>
      <w:r>
        <w:t xml:space="preserve"> муниципальными унитарными предприятиями части прибыли, остающейся после уплаты налогов и иных обязательных платежей, в доход бюджета города;</w:t>
      </w:r>
    </w:p>
    <w:p w:rsidR="00A251DE" w:rsidRDefault="00A251DE" w:rsidP="00A251DE">
      <w:pPr>
        <w:autoSpaceDE w:val="0"/>
        <w:autoSpaceDN w:val="0"/>
        <w:adjustRightInd w:val="0"/>
        <w:spacing w:before="240"/>
        <w:ind w:firstLine="540"/>
        <w:jc w:val="both"/>
      </w:pPr>
      <w:r>
        <w:t>n, n1, n2 - количество муниципальных унитарных предприятий, перечисляющих часть прибыли в бюджет города (включая муниципальные унитарные предприятия, которые подлежат преобразованию в акционерные общества в очередном финансовом году, в первом и втором годах планового периода соответственно);</w:t>
      </w:r>
    </w:p>
    <w:p w:rsidR="00A251DE" w:rsidRDefault="00A251DE" w:rsidP="00A251DE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N</w:t>
      </w:r>
      <w:r>
        <w:rPr>
          <w:vertAlign w:val="subscript"/>
        </w:rPr>
        <w:t>отчис</w:t>
      </w:r>
      <w:proofErr w:type="spellEnd"/>
      <w:r>
        <w:t xml:space="preserve"> - норматив отчислений части прибыли муниципальных унитарных предприятий, остающейся после уплаты налогов и иных обязательных платежей, устанавливаемый решением Думы города.</w:t>
      </w:r>
    </w:p>
    <w:p w:rsidR="00C05A49" w:rsidRDefault="00C05A49" w:rsidP="00C05A49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C05A49" w:rsidRPr="00C05A49" w:rsidRDefault="00C05A49" w:rsidP="00C05A49">
      <w:pPr>
        <w:pStyle w:val="ConsPlusNormal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C05A49">
        <w:rPr>
          <w:rFonts w:ascii="Times New Roman" w:hAnsi="Times New Roman" w:cs="Times New Roman"/>
          <w:sz w:val="24"/>
        </w:rPr>
        <w:t>5.2. Сумма платежа исчисляется муниципальным унитарным предприятием самостоятельно, исходя из установленного норматива отчисления и величины прибыли отчетного периода, остающейся после уплаты налогов (в том числе налога на прибыль) и иных обязательных платежей, по итогам финансово-хозяйственной деятельности предприятия за год.</w:t>
      </w:r>
    </w:p>
    <w:p w:rsidR="00C05A49" w:rsidRPr="00A251DE" w:rsidRDefault="00C05A49" w:rsidP="00C05A49">
      <w:pPr>
        <w:pStyle w:val="ConsPlusNormal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05A49">
        <w:rPr>
          <w:rFonts w:ascii="Times New Roman" w:hAnsi="Times New Roman" w:cs="Times New Roman"/>
          <w:sz w:val="24"/>
        </w:rPr>
        <w:t>5.3. Расчет платежа представляется муниципальным унитарным предприятием в департамент муниципальной собственности администрации города в сроки, установленные действующим законодательством для сдачи годовой бухгалтерской отчетности в налоговый орган.</w:t>
      </w:r>
    </w:p>
    <w:p w:rsidR="00A251DE" w:rsidRDefault="00A251DE" w:rsidP="00A251DE">
      <w:pPr>
        <w:tabs>
          <w:tab w:val="left" w:pos="709"/>
        </w:tabs>
        <w:suppressAutoHyphens/>
        <w:jc w:val="center"/>
        <w:rPr>
          <w:rFonts w:eastAsia="Calibri"/>
        </w:rPr>
      </w:pPr>
    </w:p>
    <w:p w:rsidR="00C05A49" w:rsidRPr="00C05A49" w:rsidRDefault="00C05A49" w:rsidP="00C05A49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C05A49">
        <w:rPr>
          <w:szCs w:val="20"/>
        </w:rPr>
        <w:t>VI. Сроки уплаты, зачисление платежа, санкции</w:t>
      </w:r>
    </w:p>
    <w:p w:rsidR="00C05A49" w:rsidRPr="00C05A49" w:rsidRDefault="00C05A49" w:rsidP="00C05A4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C05A49" w:rsidRPr="00C05A49" w:rsidRDefault="00C05A49" w:rsidP="00C05A49">
      <w:pPr>
        <w:widowControl w:val="0"/>
        <w:autoSpaceDE w:val="0"/>
        <w:autoSpaceDN w:val="0"/>
        <w:ind w:firstLine="540"/>
        <w:jc w:val="both"/>
      </w:pPr>
      <w:r w:rsidRPr="00C05A49">
        <w:t>6.1. Внесение платежа в бюджет города производится в десятидневный срок со дня, установленного действующим законодательством для сдачи годовой бухгалтерской отчетности в налоговый орган.</w:t>
      </w:r>
    </w:p>
    <w:p w:rsidR="00C05A49" w:rsidRPr="00C05A49" w:rsidRDefault="00C05A49" w:rsidP="00C05A49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C05A49">
        <w:t xml:space="preserve">6.2. </w:t>
      </w:r>
      <w:r w:rsidRPr="00C05A49">
        <w:rPr>
          <w:szCs w:val="20"/>
        </w:rPr>
        <w:t>В случае просрочки муниципальным унитарным предприятием выплаты части прибыли от использования муниципального имущества в местный бюджет муниципальное унитарное предприятие уплачивает недоимку и пени за каждый день просрочки, начиная со дня, следующего после дня истечения срока оплаты, в размере 1/300 ставки рефинансирования, установленной Центральным банком Российской Федерации на день фактической оплаты задолженности.</w:t>
      </w:r>
    </w:p>
    <w:p w:rsidR="00C05A49" w:rsidRDefault="00C05A49" w:rsidP="00A251DE">
      <w:pPr>
        <w:tabs>
          <w:tab w:val="left" w:pos="709"/>
        </w:tabs>
        <w:suppressAutoHyphens/>
        <w:jc w:val="center"/>
        <w:rPr>
          <w:rFonts w:eastAsia="Calibri"/>
          <w:sz w:val="28"/>
        </w:rPr>
      </w:pPr>
    </w:p>
    <w:p w:rsidR="00C5288E" w:rsidRPr="00C5288E" w:rsidRDefault="00C5288E" w:rsidP="00C52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VII. П</w:t>
      </w:r>
      <w:r>
        <w:rPr>
          <w:rFonts w:ascii="Times New Roman" w:hAnsi="Times New Roman" w:cs="Times New Roman"/>
          <w:sz w:val="24"/>
          <w:szCs w:val="24"/>
        </w:rPr>
        <w:t>редоставление отчетности</w:t>
      </w:r>
    </w:p>
    <w:p w:rsidR="00C5288E" w:rsidRPr="00C5288E" w:rsidRDefault="00C5288E" w:rsidP="00C52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 xml:space="preserve">7. Муниципальное унитарное предприятие ежегодно по сроку уплаты платежа представляет в департамент муниципальной собственности администрации </w:t>
      </w:r>
      <w:proofErr w:type="gramStart"/>
      <w:r w:rsidRPr="00C5288E">
        <w:rPr>
          <w:rFonts w:ascii="Times New Roman" w:hAnsi="Times New Roman" w:cs="Times New Roman"/>
          <w:sz w:val="24"/>
          <w:szCs w:val="24"/>
        </w:rPr>
        <w:t>города  следующие</w:t>
      </w:r>
      <w:proofErr w:type="gramEnd"/>
      <w:r w:rsidRPr="00C5288E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1) отчет о финансовых результатах;</w:t>
      </w: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2) расчет платеж</w:t>
      </w:r>
      <w:r w:rsidR="00BB2229">
        <w:rPr>
          <w:rFonts w:ascii="Times New Roman" w:hAnsi="Times New Roman" w:cs="Times New Roman"/>
          <w:sz w:val="24"/>
          <w:szCs w:val="24"/>
        </w:rPr>
        <w:t>ей</w:t>
      </w:r>
      <w:r w:rsidRPr="00C5288E">
        <w:rPr>
          <w:rFonts w:ascii="Times New Roman" w:hAnsi="Times New Roman" w:cs="Times New Roman"/>
          <w:sz w:val="24"/>
          <w:szCs w:val="24"/>
        </w:rPr>
        <w:t>, подлежащ</w:t>
      </w:r>
      <w:r w:rsidR="00BB2229">
        <w:rPr>
          <w:rFonts w:ascii="Times New Roman" w:hAnsi="Times New Roman" w:cs="Times New Roman"/>
          <w:sz w:val="24"/>
          <w:szCs w:val="24"/>
        </w:rPr>
        <w:t>их</w:t>
      </w:r>
      <w:r w:rsidRPr="00C5288E">
        <w:rPr>
          <w:rFonts w:ascii="Times New Roman" w:hAnsi="Times New Roman" w:cs="Times New Roman"/>
          <w:sz w:val="24"/>
          <w:szCs w:val="24"/>
        </w:rPr>
        <w:t xml:space="preserve"> перечислению в бюджет города муниципальным унитарным предприятием, по формул</w:t>
      </w:r>
      <w:r w:rsidR="00BB2229">
        <w:rPr>
          <w:rFonts w:ascii="Times New Roman" w:hAnsi="Times New Roman" w:cs="Times New Roman"/>
          <w:sz w:val="24"/>
          <w:szCs w:val="24"/>
        </w:rPr>
        <w:t>ам</w:t>
      </w:r>
      <w:r w:rsidRPr="00C52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указанной в пункте 5.1. Положения</w:t>
      </w:r>
      <w:r w:rsidRPr="00C5288E">
        <w:rPr>
          <w:rFonts w:ascii="Times New Roman" w:hAnsi="Times New Roman" w:cs="Times New Roman"/>
          <w:sz w:val="24"/>
          <w:szCs w:val="24"/>
        </w:rPr>
        <w:t>;</w:t>
      </w:r>
    </w:p>
    <w:p w:rsid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3) копию платежного поручения, подтверждающего факт уплаты причитающегося платежа (с отметкой банка).</w:t>
      </w:r>
    </w:p>
    <w:p w:rsidR="00C5288E" w:rsidRPr="00C5288E" w:rsidRDefault="00C5288E" w:rsidP="00C52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8E" w:rsidRPr="00C5288E" w:rsidRDefault="00C5288E" w:rsidP="00C52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 xml:space="preserve">VIII. </w:t>
      </w:r>
      <w:proofErr w:type="gramStart"/>
      <w:r w:rsidRPr="00C528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 w:rsidRPr="00C5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контроль</w:t>
      </w:r>
    </w:p>
    <w:p w:rsidR="00C5288E" w:rsidRPr="00C5288E" w:rsidRDefault="00C5288E" w:rsidP="00C52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8.1. 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 xml:space="preserve">8.2. В случае </w:t>
      </w:r>
      <w:proofErr w:type="spellStart"/>
      <w:r w:rsidRPr="00C5288E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C5288E">
        <w:rPr>
          <w:rFonts w:ascii="Times New Roman" w:hAnsi="Times New Roman" w:cs="Times New Roman"/>
          <w:sz w:val="24"/>
          <w:szCs w:val="24"/>
        </w:rPr>
        <w:t xml:space="preserve"> платежа (уплаты не в полном объеме) указанные денежные средства подлежат взысканию в порядке, предусмотренном действующим законодательством.</w:t>
      </w: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8.3. Учет и контроль за правильностью исчисления и своевременностью уплаты в бюджет города части прибыли за использование муниципального имущества осуществляет департамент муниципальной соб</w:t>
      </w:r>
      <w:r>
        <w:rPr>
          <w:rFonts w:ascii="Times New Roman" w:hAnsi="Times New Roman" w:cs="Times New Roman"/>
          <w:sz w:val="24"/>
          <w:szCs w:val="24"/>
        </w:rPr>
        <w:t>ственности администрации города</w:t>
      </w:r>
      <w:r w:rsidRPr="00C5288E">
        <w:rPr>
          <w:rFonts w:ascii="Times New Roman" w:hAnsi="Times New Roman" w:cs="Times New Roman"/>
          <w:sz w:val="24"/>
          <w:szCs w:val="24"/>
        </w:rPr>
        <w:t>.</w:t>
      </w:r>
    </w:p>
    <w:p w:rsidR="00C5288E" w:rsidRPr="00C5288E" w:rsidRDefault="00C5288E" w:rsidP="00C528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5288E" w:rsidRPr="00C5288E" w:rsidRDefault="00C5288E" w:rsidP="00C52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IX. И</w:t>
      </w:r>
      <w:r>
        <w:rPr>
          <w:rFonts w:ascii="Times New Roman" w:hAnsi="Times New Roman" w:cs="Times New Roman"/>
          <w:sz w:val="24"/>
          <w:szCs w:val="24"/>
        </w:rPr>
        <w:t>ные положения</w:t>
      </w:r>
    </w:p>
    <w:p w:rsidR="00C5288E" w:rsidRPr="00C5288E" w:rsidRDefault="00C5288E" w:rsidP="00C52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8E" w:rsidRPr="00C5288E" w:rsidRDefault="00C5288E" w:rsidP="00C52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88E">
        <w:rPr>
          <w:rFonts w:ascii="Times New Roman" w:hAnsi="Times New Roman" w:cs="Times New Roman"/>
          <w:sz w:val="24"/>
          <w:szCs w:val="24"/>
        </w:rPr>
        <w:t>Платежи муниципальных унитарных предприятий за использование муниципального имущества зачисляются в бюджет города в соответствии с бюджетной классификацией Российской Федерации.</w:t>
      </w:r>
    </w:p>
    <w:p w:rsidR="00C5288E" w:rsidRPr="00C5288E" w:rsidRDefault="00C5288E" w:rsidP="00A251DE">
      <w:pPr>
        <w:tabs>
          <w:tab w:val="left" w:pos="709"/>
        </w:tabs>
        <w:suppressAutoHyphens/>
        <w:jc w:val="center"/>
        <w:rPr>
          <w:rFonts w:eastAsia="Calibri"/>
        </w:rPr>
      </w:pPr>
    </w:p>
    <w:sectPr w:rsidR="00C5288E" w:rsidRPr="00C5288E" w:rsidSect="007E72FF">
      <w:headerReference w:type="default" r:id="rId10"/>
      <w:pgSz w:w="11906" w:h="16838"/>
      <w:pgMar w:top="851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22" w:rsidRDefault="009C5722" w:rsidP="00562134">
      <w:r>
        <w:separator/>
      </w:r>
    </w:p>
  </w:endnote>
  <w:endnote w:type="continuationSeparator" w:id="0">
    <w:p w:rsidR="009C5722" w:rsidRDefault="009C5722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22" w:rsidRDefault="009C5722" w:rsidP="00562134">
      <w:r>
        <w:separator/>
      </w:r>
    </w:p>
  </w:footnote>
  <w:footnote w:type="continuationSeparator" w:id="0">
    <w:p w:rsidR="009C5722" w:rsidRDefault="009C5722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768359"/>
      <w:docPartObj>
        <w:docPartGallery w:val="Page Numbers (Top of Page)"/>
        <w:docPartUnique/>
      </w:docPartObj>
    </w:sdtPr>
    <w:sdtEndPr/>
    <w:sdtContent>
      <w:p w:rsidR="00BB09CA" w:rsidRDefault="00BB09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86">
          <w:rPr>
            <w:noProof/>
          </w:rPr>
          <w:t>3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0821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AF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6D5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6A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5A49"/>
    <w:rsid w:val="001A6CBB"/>
    <w:rsid w:val="001A72DF"/>
    <w:rsid w:val="001B06D7"/>
    <w:rsid w:val="001B0C13"/>
    <w:rsid w:val="001B234A"/>
    <w:rsid w:val="001B243B"/>
    <w:rsid w:val="001B2486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3DB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A4F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A8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91B"/>
    <w:rsid w:val="00276FC8"/>
    <w:rsid w:val="0027755E"/>
    <w:rsid w:val="002777B9"/>
    <w:rsid w:val="00277B7A"/>
    <w:rsid w:val="00277F25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6A4D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5A6A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0F63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4E8"/>
    <w:rsid w:val="003465E4"/>
    <w:rsid w:val="00346686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4506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041"/>
    <w:rsid w:val="0037281C"/>
    <w:rsid w:val="00372895"/>
    <w:rsid w:val="00372F98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A51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76B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684"/>
    <w:rsid w:val="003D6B1A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1F37"/>
    <w:rsid w:val="004222B5"/>
    <w:rsid w:val="00422B47"/>
    <w:rsid w:val="0042382C"/>
    <w:rsid w:val="00423A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3988"/>
    <w:rsid w:val="0048401E"/>
    <w:rsid w:val="00484E8E"/>
    <w:rsid w:val="00484E91"/>
    <w:rsid w:val="00485B4A"/>
    <w:rsid w:val="00485DD8"/>
    <w:rsid w:val="00490020"/>
    <w:rsid w:val="004900DB"/>
    <w:rsid w:val="0049115C"/>
    <w:rsid w:val="00491250"/>
    <w:rsid w:val="004913F7"/>
    <w:rsid w:val="00491724"/>
    <w:rsid w:val="0049192E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2D2"/>
    <w:rsid w:val="004E37F3"/>
    <w:rsid w:val="004E3869"/>
    <w:rsid w:val="004E4306"/>
    <w:rsid w:val="004E4397"/>
    <w:rsid w:val="004E48DB"/>
    <w:rsid w:val="004E4BD7"/>
    <w:rsid w:val="004E5010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0749"/>
    <w:rsid w:val="005619CA"/>
    <w:rsid w:val="005620BF"/>
    <w:rsid w:val="00562134"/>
    <w:rsid w:val="00563055"/>
    <w:rsid w:val="005635D2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0F34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572"/>
    <w:rsid w:val="005779BC"/>
    <w:rsid w:val="0058026B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B60"/>
    <w:rsid w:val="00590129"/>
    <w:rsid w:val="0059025E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D0A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AC4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9B1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641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4D5A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06E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3D8E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0FDD"/>
    <w:rsid w:val="0078106C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2FF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52DC"/>
    <w:rsid w:val="00866501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DD2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092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089E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55D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5722"/>
    <w:rsid w:val="009C6C6B"/>
    <w:rsid w:val="009C6F22"/>
    <w:rsid w:val="009C71C1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4EE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1DE"/>
    <w:rsid w:val="00A25256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12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15FB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67B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1D7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369E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6F1"/>
    <w:rsid w:val="00B67D11"/>
    <w:rsid w:val="00B713DF"/>
    <w:rsid w:val="00B7272F"/>
    <w:rsid w:val="00B72791"/>
    <w:rsid w:val="00B7285C"/>
    <w:rsid w:val="00B73A12"/>
    <w:rsid w:val="00B73BBB"/>
    <w:rsid w:val="00B74C63"/>
    <w:rsid w:val="00B74CDA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6454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9CA"/>
    <w:rsid w:val="00BB0A19"/>
    <w:rsid w:val="00BB0CAC"/>
    <w:rsid w:val="00BB13EB"/>
    <w:rsid w:val="00BB1E1F"/>
    <w:rsid w:val="00BB2229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A49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1D6E"/>
    <w:rsid w:val="00C520C1"/>
    <w:rsid w:val="00C5288E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57570"/>
    <w:rsid w:val="00C57CB2"/>
    <w:rsid w:val="00C60118"/>
    <w:rsid w:val="00C604EE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2FA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2119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021"/>
    <w:rsid w:val="00D16E66"/>
    <w:rsid w:val="00D16FE6"/>
    <w:rsid w:val="00D17ECB"/>
    <w:rsid w:val="00D17EE5"/>
    <w:rsid w:val="00D20338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6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0C5E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7F5"/>
    <w:rsid w:val="00DC4B90"/>
    <w:rsid w:val="00DC53C0"/>
    <w:rsid w:val="00DC53FD"/>
    <w:rsid w:val="00DC5FF9"/>
    <w:rsid w:val="00DC604D"/>
    <w:rsid w:val="00DC628B"/>
    <w:rsid w:val="00DC6651"/>
    <w:rsid w:val="00DC7080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5EBA"/>
    <w:rsid w:val="00E16010"/>
    <w:rsid w:val="00E16104"/>
    <w:rsid w:val="00E161FB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090"/>
    <w:rsid w:val="00EE6753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8D3"/>
    <w:rsid w:val="00EF4C45"/>
    <w:rsid w:val="00EF4CED"/>
    <w:rsid w:val="00EF4E3E"/>
    <w:rsid w:val="00EF62D0"/>
    <w:rsid w:val="00EF64F7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6AD"/>
    <w:rsid w:val="00F22790"/>
    <w:rsid w:val="00F22960"/>
    <w:rsid w:val="00F236B4"/>
    <w:rsid w:val="00F24BA8"/>
    <w:rsid w:val="00F24CD7"/>
    <w:rsid w:val="00F2556A"/>
    <w:rsid w:val="00F255B9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1387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D30"/>
    <w:rsid w:val="00FD4840"/>
    <w:rsid w:val="00FD48B4"/>
    <w:rsid w:val="00FD4C15"/>
    <w:rsid w:val="00FD5A4D"/>
    <w:rsid w:val="00FD5B97"/>
    <w:rsid w:val="00FD620A"/>
    <w:rsid w:val="00FD6EA3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113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B7EA-D84C-4819-A6CA-0DD31B2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paragraph" w:customStyle="1" w:styleId="ConsPlusNormal">
    <w:name w:val="ConsPlusNormal"/>
    <w:rsid w:val="00A251D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2019-04-16T07:37:00Z</cp:lastPrinted>
  <dcterms:created xsi:type="dcterms:W3CDTF">2021-06-08T11:05:00Z</dcterms:created>
  <dcterms:modified xsi:type="dcterms:W3CDTF">2021-06-08T11:05:00Z</dcterms:modified>
</cp:coreProperties>
</file>