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F3" w:rsidRDefault="00713FC5" w:rsidP="00713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FC5">
        <w:rPr>
          <w:rFonts w:ascii="Times New Roman" w:hAnsi="Times New Roman" w:cs="Times New Roman"/>
          <w:sz w:val="24"/>
          <w:szCs w:val="24"/>
        </w:rPr>
        <w:t>Сравнительная таблица текста актуальной редакции постановлени</w:t>
      </w:r>
      <w:r w:rsidR="00006284">
        <w:rPr>
          <w:rFonts w:ascii="Times New Roman" w:hAnsi="Times New Roman" w:cs="Times New Roman"/>
          <w:sz w:val="24"/>
          <w:szCs w:val="24"/>
        </w:rPr>
        <w:t>я</w:t>
      </w:r>
      <w:r w:rsidRPr="00713FC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006284" w:rsidRPr="00006284">
        <w:rPr>
          <w:rFonts w:ascii="Times New Roman" w:hAnsi="Times New Roman" w:cs="Times New Roman"/>
          <w:sz w:val="24"/>
          <w:szCs w:val="24"/>
        </w:rPr>
        <w:t xml:space="preserve">09.11.2011 №2534 «О Порядке определения размера, условий и сроков уплаты арендной платы за земельные участки, находящиеся в муниципальной собственности городского округа город </w:t>
      </w:r>
      <w:proofErr w:type="spellStart"/>
      <w:proofErr w:type="gramStart"/>
      <w:r w:rsidR="00006284" w:rsidRPr="0000628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006284" w:rsidRPr="00006284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="00006284" w:rsidRPr="00006284">
        <w:rPr>
          <w:rFonts w:ascii="Times New Roman" w:hAnsi="Times New Roman" w:cs="Times New Roman"/>
          <w:sz w:val="24"/>
          <w:szCs w:val="24"/>
        </w:rPr>
        <w:t>с изменениями)</w:t>
      </w:r>
      <w:r w:rsidR="00006284">
        <w:rPr>
          <w:rFonts w:ascii="Times New Roman" w:hAnsi="Times New Roman" w:cs="Times New Roman"/>
          <w:sz w:val="24"/>
          <w:szCs w:val="24"/>
        </w:rPr>
        <w:t xml:space="preserve">  </w:t>
      </w:r>
      <w:r w:rsidRPr="00713FC5">
        <w:rPr>
          <w:rFonts w:ascii="Times New Roman" w:hAnsi="Times New Roman" w:cs="Times New Roman"/>
          <w:sz w:val="24"/>
          <w:szCs w:val="24"/>
        </w:rPr>
        <w:t>и предлагаемых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13FC5" w:rsidTr="00713FC5">
        <w:tc>
          <w:tcPr>
            <w:tcW w:w="7280" w:type="dxa"/>
          </w:tcPr>
          <w:p w:rsidR="00713FC5" w:rsidRDefault="00713FC5" w:rsidP="007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редакция</w:t>
            </w:r>
          </w:p>
        </w:tc>
        <w:tc>
          <w:tcPr>
            <w:tcW w:w="7280" w:type="dxa"/>
          </w:tcPr>
          <w:p w:rsidR="00713FC5" w:rsidRDefault="00713FC5" w:rsidP="007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</w:tr>
      <w:tr w:rsidR="00713FC5" w:rsidTr="00713FC5">
        <w:tc>
          <w:tcPr>
            <w:tcW w:w="7280" w:type="dxa"/>
          </w:tcPr>
          <w:p w:rsidR="00006284" w:rsidRPr="00006284" w:rsidRDefault="00006284" w:rsidP="000062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1001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Абзац 7 пункта 2.1.:</w:t>
            </w: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062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Кпр</w:t>
            </w:r>
            <w:proofErr w:type="spellEnd"/>
            <w:r w:rsidRPr="000062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коэффициент приоритета, устанавливается равным 0,8 и применяется при передаче в аренду земельного участка юридическим лицам без проведения торгов для реализации инвестиционных проектов по созданию индустриаль</w:t>
            </w:r>
            <w:bookmarkStart w:id="1" w:name="_GoBack"/>
            <w:bookmarkEnd w:id="1"/>
            <w:r w:rsidRPr="000062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ных (промышленных) парков.</w:t>
            </w: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</w:p>
          <w:bookmarkEnd w:id="0"/>
          <w:p w:rsidR="00713FC5" w:rsidRDefault="00713FC5" w:rsidP="007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006284" w:rsidRPr="00006284" w:rsidRDefault="00713FC5" w:rsidP="000062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 CYR"/>
                <w:sz w:val="24"/>
                <w:szCs w:val="24"/>
                <w:lang w:eastAsia="ru-RU"/>
              </w:rPr>
              <w:t xml:space="preserve"> </w:t>
            </w:r>
            <w:r w:rsidR="00006284" w:rsidRPr="00006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Абзац 7 пункта 2.1.:</w:t>
            </w:r>
          </w:p>
          <w:p w:rsidR="00006284" w:rsidRPr="00006284" w:rsidRDefault="00713FC5" w:rsidP="000062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06284"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</w:t>
            </w:r>
            <w:proofErr w:type="spellEnd"/>
            <w:r w:rsidR="00006284"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коэффициент приоритета, применяется в размерах:</w:t>
            </w:r>
          </w:p>
          <w:p w:rsidR="00006284" w:rsidRPr="00006284" w:rsidRDefault="00006284" w:rsidP="0000628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– при передаче земельных участков в аренду для реализации проектов, включенных в реестр приоритетных инвестиционных проектов Ханты-Мансийского автономного округа – Югры, а также инвестиционных проектов по созданию индустриальных (промышленных) парков;</w:t>
            </w:r>
          </w:p>
          <w:p w:rsidR="00006284" w:rsidRDefault="00006284" w:rsidP="0000628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0,1 –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законом Ханты-Мансийского автономного округа – Югры от 16.12.2010 №229-оз «О поддержке социально ориентированных некоммерческих организаций, осуществляющих деятельность в Ханты-Мансийском автономном округе – Югре.</w:t>
            </w:r>
          </w:p>
          <w:p w:rsidR="00006284" w:rsidRDefault="00006284" w:rsidP="00713F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</w:p>
          <w:p w:rsidR="00713FC5" w:rsidRPr="00713FC5" w:rsidRDefault="00713FC5" w:rsidP="00713F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</w:p>
          <w:p w:rsidR="00713FC5" w:rsidRDefault="00713FC5" w:rsidP="007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84" w:rsidTr="00713FC5">
        <w:tc>
          <w:tcPr>
            <w:tcW w:w="7280" w:type="dxa"/>
          </w:tcPr>
          <w:p w:rsidR="00006284" w:rsidRDefault="00006284" w:rsidP="000062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006284" w:rsidRPr="00006284" w:rsidRDefault="00006284" w:rsidP="000062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2.5.:</w:t>
            </w:r>
          </w:p>
          <w:p w:rsidR="00006284" w:rsidRPr="00006284" w:rsidRDefault="00006284" w:rsidP="000062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арендной платы в случаях, указанных в подпункте 4 пункта 5 статьи 39.7 Земельного кодекса Российской Федерации, определяется по формуле:</w:t>
            </w:r>
          </w:p>
          <w:p w:rsidR="00006284" w:rsidRPr="00006284" w:rsidRDefault="00006284" w:rsidP="000062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= КС x </w:t>
            </w:r>
            <w:proofErr w:type="spellStart"/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006284" w:rsidRPr="00006284" w:rsidRDefault="00006284" w:rsidP="000062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годовой размер арендной платы за земельный участок, руб.;</w:t>
            </w:r>
          </w:p>
          <w:p w:rsidR="00006284" w:rsidRPr="00006284" w:rsidRDefault="00006284" w:rsidP="000062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- кадастровая стоимость земельного участка, руб.;</w:t>
            </w:r>
          </w:p>
          <w:p w:rsidR="00006284" w:rsidRDefault="00006284" w:rsidP="0000628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 CYR"/>
                <w:sz w:val="24"/>
                <w:szCs w:val="24"/>
                <w:lang w:eastAsia="ru-RU"/>
              </w:rPr>
            </w:pPr>
            <w:proofErr w:type="spellStart"/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0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ставка земельного налога на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ветствующий земельный участок.</w:t>
            </w:r>
          </w:p>
        </w:tc>
      </w:tr>
      <w:tr w:rsidR="00006284" w:rsidTr="00713FC5">
        <w:tc>
          <w:tcPr>
            <w:tcW w:w="7280" w:type="dxa"/>
          </w:tcPr>
          <w:p w:rsidR="00006284" w:rsidRDefault="00006284" w:rsidP="000062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Абзац 4 пункта 3.7.:</w:t>
            </w:r>
          </w:p>
          <w:p w:rsidR="00006284" w:rsidRDefault="00006284" w:rsidP="000062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передаче земельных участков в аренду для целей и в случаях, указанных в подпункте 2.3 пункта 2 настоящего Порядка, размер уровня инфляции не применяется.</w:t>
            </w:r>
          </w:p>
        </w:tc>
        <w:tc>
          <w:tcPr>
            <w:tcW w:w="7280" w:type="dxa"/>
          </w:tcPr>
          <w:p w:rsidR="00006284" w:rsidRDefault="00006284" w:rsidP="000062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Абзац 4 пункта 3.7.:</w:t>
            </w:r>
          </w:p>
          <w:p w:rsidR="00006284" w:rsidRPr="00006284" w:rsidRDefault="00006284" w:rsidP="000062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284">
              <w:rPr>
                <w:rFonts w:ascii="Times New Roman" w:hAnsi="Times New Roman" w:cs="Times New Roman"/>
                <w:sz w:val="24"/>
              </w:rPr>
              <w:t>При передаче земельных участков в аренду для целей и в случаях, указанных в пунктах 2.3., 2.5. настоящего Порядка, размер уровня инфляции не применяется.</w:t>
            </w:r>
          </w:p>
        </w:tc>
      </w:tr>
    </w:tbl>
    <w:p w:rsidR="00713FC5" w:rsidRPr="00713FC5" w:rsidRDefault="00713FC5" w:rsidP="00713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FC5" w:rsidRDefault="00713FC5"/>
    <w:sectPr w:rsidR="00713FC5" w:rsidSect="000062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E5"/>
    <w:rsid w:val="00006284"/>
    <w:rsid w:val="002863F3"/>
    <w:rsid w:val="00335D8B"/>
    <w:rsid w:val="004C39AA"/>
    <w:rsid w:val="005360E5"/>
    <w:rsid w:val="00713FC5"/>
    <w:rsid w:val="00F529B5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9315"/>
  <w15:chartTrackingRefBased/>
  <w15:docId w15:val="{2ACD0463-5823-4CA1-8060-E3FEF14F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Юлия Юрьевна</dc:creator>
  <cp:keywords/>
  <dc:description/>
  <cp:lastModifiedBy>Мерзлякова Юлия Юрьевна</cp:lastModifiedBy>
  <cp:revision>3</cp:revision>
  <cp:lastPrinted>2020-05-15T06:35:00Z</cp:lastPrinted>
  <dcterms:created xsi:type="dcterms:W3CDTF">2020-01-13T11:03:00Z</dcterms:created>
  <dcterms:modified xsi:type="dcterms:W3CDTF">2020-05-15T09:03:00Z</dcterms:modified>
</cp:coreProperties>
</file>