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A9" w:rsidRPr="00F36764" w:rsidRDefault="00AB49A9" w:rsidP="00AB49A9">
      <w:pPr>
        <w:pageBreakBefore/>
        <w:jc w:val="center"/>
        <w:rPr>
          <w:b/>
          <w:i/>
          <w:u w:val="single"/>
        </w:rPr>
      </w:pPr>
      <w:r w:rsidRPr="00F36764">
        <w:rPr>
          <w:b/>
          <w:i/>
          <w:u w:val="single"/>
        </w:rPr>
        <w:t>Характеристики инвестиционной площадки №23</w:t>
      </w:r>
    </w:p>
    <w:p w:rsidR="00AB49A9" w:rsidRPr="00F36764" w:rsidRDefault="00AB49A9" w:rsidP="00AB49A9">
      <w:pPr>
        <w:jc w:val="center"/>
        <w:rPr>
          <w:b/>
          <w:i/>
          <w:u w:val="single"/>
        </w:rPr>
      </w:pPr>
      <w:r w:rsidRPr="00F36764">
        <w:rPr>
          <w:b/>
          <w:i/>
          <w:u w:val="single"/>
        </w:rPr>
        <w:t xml:space="preserve"> в сфере развития агропромышленного комплекса</w:t>
      </w:r>
    </w:p>
    <w:p w:rsidR="00AB49A9" w:rsidRPr="00F36764" w:rsidRDefault="00AB49A9" w:rsidP="00AB49A9">
      <w:pPr>
        <w:jc w:val="center"/>
        <w:rPr>
          <w:b/>
          <w:i/>
          <w:u w:val="single"/>
        </w:rPr>
      </w:pPr>
    </w:p>
    <w:p w:rsidR="00AB49A9" w:rsidRPr="00F36764" w:rsidRDefault="00AB49A9" w:rsidP="00AB49A9">
      <w:pPr>
        <w:jc w:val="center"/>
        <w:rPr>
          <w:b/>
          <w:i/>
        </w:rPr>
      </w:pPr>
      <w:r w:rsidRPr="00F36764">
        <w:rPr>
          <w:b/>
          <w:i/>
          <w:noProof/>
        </w:rPr>
        <w:drawing>
          <wp:inline distT="0" distB="0" distL="0" distR="0" wp14:anchorId="1EC1E618" wp14:editId="0FA4E330">
            <wp:extent cx="5864469" cy="4996571"/>
            <wp:effectExtent l="0" t="0" r="3175" b="0"/>
            <wp:docPr id="23" name="Рисунок 23" descr="P:\ХМАО\Мегион ГО\КП 1560-13 Мегион КП СУРТ\КИР\РАБОЧИЕ МАТЕРИАЛЫ\Архитектурный\Картинки Мегион, Высокий\Высокий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:\ХМАО\Мегион ГО\КП 1560-13 Мегион КП СУРТ\КИР\РАБОЧИЕ МАТЕРИАЛЫ\Архитектурный\Картинки Мегион, Высокий\Высокий\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4" r="1237"/>
                    <a:stretch/>
                  </pic:blipFill>
                  <pic:spPr bwMode="auto">
                    <a:xfrm>
                      <a:off x="0" y="0"/>
                      <a:ext cx="5864469" cy="499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9A9" w:rsidRPr="00F36764" w:rsidRDefault="00AB49A9" w:rsidP="00AB49A9">
      <w:pPr>
        <w:pStyle w:val="a5"/>
        <w:ind w:left="142"/>
        <w:rPr>
          <w:i w:val="0"/>
          <w:color w:val="auto"/>
          <w:sz w:val="24"/>
          <w:szCs w:val="24"/>
        </w:rPr>
      </w:pPr>
      <w:r w:rsidRPr="00F36764">
        <w:rPr>
          <w:i w:val="0"/>
          <w:color w:val="auto"/>
          <w:sz w:val="24"/>
          <w:szCs w:val="24"/>
        </w:rPr>
        <w:t xml:space="preserve">Рисунок </w:t>
      </w:r>
      <w:r w:rsidRPr="00F36764">
        <w:rPr>
          <w:i w:val="0"/>
          <w:color w:val="auto"/>
          <w:sz w:val="24"/>
          <w:szCs w:val="24"/>
        </w:rPr>
        <w:fldChar w:fldCharType="begin"/>
      </w:r>
      <w:r w:rsidRPr="00F36764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F36764">
        <w:rPr>
          <w:i w:val="0"/>
          <w:color w:val="auto"/>
          <w:sz w:val="24"/>
          <w:szCs w:val="24"/>
        </w:rPr>
        <w:fldChar w:fldCharType="separate"/>
      </w:r>
      <w:r w:rsidRPr="00F36764">
        <w:rPr>
          <w:i w:val="0"/>
          <w:noProof/>
          <w:color w:val="auto"/>
          <w:sz w:val="24"/>
          <w:szCs w:val="24"/>
        </w:rPr>
        <w:t>23</w:t>
      </w:r>
      <w:r w:rsidRPr="00F36764">
        <w:rPr>
          <w:i w:val="0"/>
          <w:color w:val="auto"/>
          <w:sz w:val="24"/>
          <w:szCs w:val="24"/>
        </w:rPr>
        <w:fldChar w:fldCharType="end"/>
      </w:r>
      <w:r w:rsidRPr="00F36764">
        <w:rPr>
          <w:i w:val="0"/>
          <w:color w:val="auto"/>
          <w:sz w:val="24"/>
          <w:szCs w:val="24"/>
        </w:rPr>
        <w:t xml:space="preserve"> Территория инвестиционной площадки</w:t>
      </w:r>
    </w:p>
    <w:p w:rsidR="00AB49A9" w:rsidRPr="00F36764" w:rsidRDefault="00AB49A9" w:rsidP="00AB49A9">
      <w:pPr>
        <w:pStyle w:val="a5"/>
        <w:jc w:val="right"/>
        <w:rPr>
          <w:i w:val="0"/>
          <w:color w:val="auto"/>
          <w:sz w:val="24"/>
          <w:szCs w:val="24"/>
        </w:rPr>
      </w:pPr>
      <w:r w:rsidRPr="00F36764">
        <w:rPr>
          <w:i w:val="0"/>
          <w:color w:val="auto"/>
          <w:sz w:val="24"/>
          <w:szCs w:val="24"/>
        </w:rPr>
        <w:t xml:space="preserve">Таблица </w:t>
      </w:r>
      <w:r w:rsidRPr="00F36764">
        <w:rPr>
          <w:i w:val="0"/>
          <w:color w:val="auto"/>
          <w:sz w:val="24"/>
          <w:szCs w:val="24"/>
        </w:rPr>
        <w:fldChar w:fldCharType="begin"/>
      </w:r>
      <w:r w:rsidRPr="00F36764">
        <w:rPr>
          <w:i w:val="0"/>
          <w:color w:val="auto"/>
          <w:sz w:val="24"/>
          <w:szCs w:val="24"/>
        </w:rPr>
        <w:instrText xml:space="preserve"> SEQ Таблица \* ARABIC </w:instrText>
      </w:r>
      <w:r w:rsidRPr="00F36764">
        <w:rPr>
          <w:i w:val="0"/>
          <w:color w:val="auto"/>
          <w:sz w:val="24"/>
          <w:szCs w:val="24"/>
        </w:rPr>
        <w:fldChar w:fldCharType="separate"/>
      </w:r>
      <w:r w:rsidRPr="00F36764">
        <w:rPr>
          <w:i w:val="0"/>
          <w:noProof/>
          <w:color w:val="auto"/>
          <w:sz w:val="24"/>
          <w:szCs w:val="24"/>
        </w:rPr>
        <w:t>23</w:t>
      </w:r>
      <w:r w:rsidRPr="00F36764">
        <w:rPr>
          <w:i w:val="0"/>
          <w:color w:val="auto"/>
          <w:sz w:val="24"/>
          <w:szCs w:val="24"/>
        </w:rPr>
        <w:fldChar w:fldCharType="end"/>
      </w:r>
    </w:p>
    <w:p w:rsidR="00AB49A9" w:rsidRPr="00F36764" w:rsidRDefault="00AB49A9" w:rsidP="00AB49A9">
      <w:pPr>
        <w:pStyle w:val="a5"/>
        <w:jc w:val="center"/>
        <w:rPr>
          <w:i w:val="0"/>
          <w:color w:val="auto"/>
          <w:sz w:val="24"/>
          <w:szCs w:val="24"/>
        </w:rPr>
      </w:pPr>
      <w:r w:rsidRPr="00F36764">
        <w:rPr>
          <w:i w:val="0"/>
          <w:color w:val="auto"/>
          <w:sz w:val="24"/>
          <w:szCs w:val="24"/>
        </w:rPr>
        <w:t>Характеристики инвестиционной площадки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1198"/>
        <w:gridCol w:w="1701"/>
        <w:gridCol w:w="1559"/>
      </w:tblGrid>
      <w:tr w:rsidR="00AB49A9" w:rsidRPr="00F36764" w:rsidTr="00526CE9">
        <w:trPr>
          <w:cantSplit/>
          <w:trHeight w:val="240"/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№</w:t>
            </w:r>
            <w:r w:rsidRPr="00F3676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B49A9" w:rsidRPr="00F36764" w:rsidTr="00526CE9"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в настоящее время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в будущем в результате освоения инвестиционной площадки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67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36764">
              <w:rPr>
                <w:rFonts w:ascii="Times New Roman" w:hAnsi="Times New Roman" w:cs="Times New Roman"/>
                <w:b/>
              </w:rPr>
              <w:t xml:space="preserve">Общие сведения 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строительство мини-фермы на 50 голов коров; мини-фермы на 200 голов свиней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городской округ город Мегион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Ориентировочная площадь территории инвестиционной площадки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</w:t>
            </w:r>
          </w:p>
        </w:tc>
      </w:tr>
      <w:tr w:rsidR="00AB49A9" w:rsidRPr="00F36764" w:rsidTr="00526CE9">
        <w:trPr>
          <w:cantSplit/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 этап (2021-2025 гг.)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Предполагаемые условия привлечения инвестора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выкуп, аренда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Информация об инженерном обеспечении инвестиционной площадки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 xml:space="preserve">Близлежащие производственные объекты и расстояние до них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производственная база,</w:t>
            </w:r>
          </w:p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1000 м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 xml:space="preserve">Вид права на земельный участок и недвижимость на территории инвестиционной площадки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676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36764">
              <w:rPr>
                <w:rFonts w:ascii="Times New Roman" w:hAnsi="Times New Roman" w:cs="Times New Roman"/>
                <w:b/>
              </w:rPr>
              <w:t>Основные градостроительные характеристики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Функциональное назначение территории инвестиционной площадки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зона объектов сельскохозяйственного назначения</w:t>
            </w:r>
          </w:p>
        </w:tc>
      </w:tr>
      <w:tr w:rsidR="00AB49A9" w:rsidRPr="00F36764" w:rsidTr="00526CE9">
        <w:trPr>
          <w:cantSplit/>
          <w:trHeight w:val="7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Основные виды объектов, размещение которых возможно на территории данной инвестиционной площадки, и их характеристики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объекты сельскохозяйственного назначения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Допустимая этажность застройки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этажей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Возможность расширения земельного участка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да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Необходимость внесения изменений в правила землепользования и застройки в целях обеспечения возможности предлагаемого освоения инвестиционной площадки.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да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Наличие санитарно-защитных зон и иных зон с особыми условиями использования территорий, класс опасности объекта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 xml:space="preserve">да/нет, </w:t>
            </w:r>
          </w:p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вид зоны с особыми условиями использования территорий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да,</w:t>
            </w:r>
          </w:p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СЗЗ объектов сельскохозяйственного назначения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Общая площадь объектов жилого назначения, строительство которых возможно на данной инвестиционной площадке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764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F36764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Общая площадь объектов территорий для размещения объектов производства сельскохозяйственной продукции \ объектов промышленного или коммунально-складского назначения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Основные параметры разрешенного строительства зданий и сооружений, расположенных на инвестиционной площадке (наименование объекта, площадь, этажность, собственник)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F36764"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367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4"/>
              <w:rPr>
                <w:b/>
                <w:sz w:val="20"/>
                <w:szCs w:val="20"/>
              </w:rPr>
            </w:pPr>
            <w:r w:rsidRPr="00F36764">
              <w:rPr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Максимальное расчетное водопотребление (качество воды, отвечающее требованиям СанПиН)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proofErr w:type="spellStart"/>
            <w:r w:rsidRPr="00F36764">
              <w:rPr>
                <w:sz w:val="20"/>
                <w:szCs w:val="20"/>
              </w:rPr>
              <w:t>куб.м</w:t>
            </w:r>
            <w:proofErr w:type="spellEnd"/>
            <w:r w:rsidRPr="00F36764">
              <w:rPr>
                <w:sz w:val="20"/>
                <w:szCs w:val="20"/>
              </w:rPr>
              <w:t>/в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(уточнить проектом)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Обеспеченность централизованным водоснабжением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0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Максимальное общее поступление сточных вод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proofErr w:type="spellStart"/>
            <w:r w:rsidRPr="00F36764">
              <w:rPr>
                <w:sz w:val="20"/>
                <w:szCs w:val="20"/>
              </w:rPr>
              <w:t>куб.м</w:t>
            </w:r>
            <w:proofErr w:type="spellEnd"/>
            <w:r w:rsidRPr="00F36764">
              <w:rPr>
                <w:sz w:val="20"/>
                <w:szCs w:val="20"/>
              </w:rPr>
              <w:t>/в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(уточнить проектом)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Обеспеченность централизованной канализацией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0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Максимальное расчетное потребление тепла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proofErr w:type="spellStart"/>
            <w:r w:rsidRPr="00F36764">
              <w:rPr>
                <w:sz w:val="20"/>
                <w:szCs w:val="20"/>
              </w:rPr>
              <w:t>гкал</w:t>
            </w:r>
            <w:proofErr w:type="spellEnd"/>
            <w:r w:rsidRPr="00F36764">
              <w:rPr>
                <w:sz w:val="20"/>
                <w:szCs w:val="20"/>
              </w:rPr>
              <w:t>/год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(уточнить проектом)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Обеспеченность теплоснабжением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  <w:lang w:val="en-US"/>
              </w:rPr>
              <w:t>100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Максимальное расчетное потребление электроэнергии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млн. кВт. ч./в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(уточнить проектом)</w:t>
            </w:r>
          </w:p>
        </w:tc>
      </w:tr>
      <w:tr w:rsidR="00AB49A9" w:rsidRPr="00F36764" w:rsidTr="00526CE9">
        <w:trPr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Обеспеченность электроснабжением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9A9" w:rsidRPr="00F36764" w:rsidRDefault="00AB49A9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b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Удаленность от центра города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км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6,7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Удаленность от автомагистрали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км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1,1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 xml:space="preserve">Удалённость от железнодорожной станции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км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3,5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Удаленность от аэропорта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км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Удаленность от речного порта/ морского порта/ пристани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км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15,8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Продолжительность поездки до центра муниципального образования, в котором находится инвестиционная площадка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минут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Наличие остановок общественного транспорта в пределах пятиминутной доступности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AB49A9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Гаражи, стоянки для хранения легковых автомобилей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jc w:val="center"/>
              <w:rPr>
                <w:sz w:val="20"/>
                <w:szCs w:val="20"/>
              </w:rPr>
            </w:pPr>
            <w:proofErr w:type="spellStart"/>
            <w:r w:rsidRPr="00F36764">
              <w:rPr>
                <w:sz w:val="20"/>
                <w:szCs w:val="20"/>
              </w:rPr>
              <w:t>машино</w:t>
            </w:r>
            <w:proofErr w:type="spellEnd"/>
            <w:r w:rsidRPr="00F36764">
              <w:rPr>
                <w:sz w:val="20"/>
                <w:szCs w:val="20"/>
              </w:rPr>
              <w:t>-мест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AB49A9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rPr>
                <w:b/>
                <w:sz w:val="20"/>
                <w:szCs w:val="20"/>
              </w:rPr>
            </w:pPr>
            <w:r w:rsidRPr="00F36764">
              <w:rPr>
                <w:b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9A9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Возможные виды объектов благоустройства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озеленение территории</w:t>
            </w:r>
          </w:p>
        </w:tc>
      </w:tr>
      <w:tr w:rsidR="00AB49A9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Разработка документов по планировке территории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9A9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rPr>
                <w:sz w:val="20"/>
                <w:szCs w:val="20"/>
              </w:rPr>
            </w:pPr>
            <w:r w:rsidRPr="003308B5">
              <w:rPr>
                <w:sz w:val="20"/>
                <w:szCs w:val="20"/>
              </w:rPr>
              <w:t>Разработка проекта планировки и межевания территории инвестиционной площадки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2 690,0</w:t>
            </w:r>
          </w:p>
        </w:tc>
      </w:tr>
      <w:tr w:rsidR="00AB49A9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rPr>
                <w:b/>
                <w:sz w:val="20"/>
                <w:szCs w:val="20"/>
              </w:rPr>
            </w:pPr>
            <w:r w:rsidRPr="00F36764">
              <w:rPr>
                <w:b/>
                <w:sz w:val="20"/>
                <w:szCs w:val="20"/>
              </w:rPr>
              <w:t>Основные экономические характеристики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9A9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3676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 xml:space="preserve">Ориентировочная стоимость освоения территории инвестиционной площадки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207 965,0</w:t>
            </w:r>
          </w:p>
        </w:tc>
      </w:tr>
      <w:tr w:rsidR="00AB49A9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3676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Объем инвестиций, вложенных</w:t>
            </w:r>
            <w:r w:rsidRPr="00F36764">
              <w:rPr>
                <w:rFonts w:ascii="Times New Roman" w:hAnsi="Times New Roman" w:cs="Times New Roman"/>
              </w:rPr>
              <w:br/>
              <w:t xml:space="preserve">инвестором                      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207 965,0</w:t>
            </w:r>
          </w:p>
        </w:tc>
      </w:tr>
      <w:tr w:rsidR="00AB49A9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3676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A9" w:rsidRPr="00F36764" w:rsidRDefault="00AB49A9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 xml:space="preserve">Объем инвестиций муниципалитета (в </w:t>
            </w:r>
            <w:proofErr w:type="spellStart"/>
            <w:r w:rsidRPr="00F36764">
              <w:rPr>
                <w:rFonts w:ascii="Times New Roman" w:hAnsi="Times New Roman" w:cs="Times New Roman"/>
              </w:rPr>
              <w:t>т.ч</w:t>
            </w:r>
            <w:proofErr w:type="spellEnd"/>
            <w:r w:rsidRPr="00F36764">
              <w:rPr>
                <w:rFonts w:ascii="Times New Roman" w:hAnsi="Times New Roman" w:cs="Times New Roman"/>
              </w:rPr>
              <w:t>., здесь учитывается   оценочная    стоимость муниципального имущества)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A9" w:rsidRPr="00F36764" w:rsidRDefault="00AB49A9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B49A9" w:rsidRPr="00F36764" w:rsidRDefault="00AB49A9" w:rsidP="00AB49A9"/>
    <w:p w:rsidR="00BD6DA8" w:rsidRDefault="00BD6DA8">
      <w:bookmarkStart w:id="0" w:name="_GoBack"/>
      <w:bookmarkEnd w:id="0"/>
    </w:p>
    <w:sectPr w:rsidR="00BD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A9"/>
    <w:rsid w:val="00AB49A9"/>
    <w:rsid w:val="00B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A7C63-3F95-42B3-B61E-5503DFF9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_центр"/>
    <w:basedOn w:val="a"/>
    <w:rsid w:val="00AB49A9"/>
    <w:pPr>
      <w:jc w:val="center"/>
    </w:pPr>
    <w:rPr>
      <w:sz w:val="22"/>
      <w:szCs w:val="22"/>
    </w:rPr>
  </w:style>
  <w:style w:type="paragraph" w:customStyle="1" w:styleId="a4">
    <w:name w:val="Табличный_слева"/>
    <w:basedOn w:val="a"/>
    <w:rsid w:val="00AB49A9"/>
    <w:rPr>
      <w:sz w:val="22"/>
      <w:szCs w:val="22"/>
    </w:rPr>
  </w:style>
  <w:style w:type="paragraph" w:customStyle="1" w:styleId="ConsPlusCell">
    <w:name w:val="ConsPlusCell"/>
    <w:rsid w:val="00AB4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AB49A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Рянская Елена Сергеевна</dc:creator>
  <cp:keywords/>
  <dc:description/>
  <cp:lastModifiedBy>Рянская Елена Сергеевна</cp:lastModifiedBy>
  <cp:revision>1</cp:revision>
  <dcterms:created xsi:type="dcterms:W3CDTF">2017-09-18T10:40:00Z</dcterms:created>
  <dcterms:modified xsi:type="dcterms:W3CDTF">2017-09-18T10:40:00Z</dcterms:modified>
</cp:coreProperties>
</file>