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E1" w:rsidRPr="00F36764" w:rsidRDefault="00F320E1" w:rsidP="00F320E1">
      <w:pPr>
        <w:pageBreakBefore/>
        <w:jc w:val="center"/>
        <w:rPr>
          <w:b/>
          <w:i/>
          <w:u w:val="single"/>
        </w:rPr>
      </w:pPr>
      <w:r w:rsidRPr="00F36764">
        <w:rPr>
          <w:b/>
          <w:i/>
          <w:u w:val="single"/>
        </w:rPr>
        <w:t>Характеристики инвестиционной площадки №29</w:t>
      </w:r>
    </w:p>
    <w:p w:rsidR="00F320E1" w:rsidRPr="00F36764" w:rsidRDefault="00F320E1" w:rsidP="00F320E1">
      <w:pPr>
        <w:jc w:val="center"/>
        <w:rPr>
          <w:b/>
          <w:i/>
          <w:u w:val="single"/>
        </w:rPr>
      </w:pPr>
      <w:r w:rsidRPr="00F36764">
        <w:rPr>
          <w:b/>
          <w:i/>
          <w:u w:val="single"/>
        </w:rPr>
        <w:t>в сфере создания условий для комплексного освоения территорий в целях жилищного строительства</w:t>
      </w:r>
    </w:p>
    <w:p w:rsidR="00F320E1" w:rsidRPr="00F36764" w:rsidRDefault="00F320E1" w:rsidP="00F320E1">
      <w:pPr>
        <w:jc w:val="center"/>
        <w:rPr>
          <w:b/>
          <w:i/>
          <w:u w:val="single"/>
        </w:rPr>
      </w:pPr>
    </w:p>
    <w:p w:rsidR="00F320E1" w:rsidRPr="00F36764" w:rsidRDefault="00F320E1" w:rsidP="00F320E1">
      <w:pPr>
        <w:jc w:val="center"/>
        <w:rPr>
          <w:b/>
          <w:i/>
          <w:u w:val="single"/>
        </w:rPr>
      </w:pPr>
      <w:r w:rsidRPr="00F36764">
        <w:rPr>
          <w:b/>
          <w:i/>
          <w:noProof/>
        </w:rPr>
        <w:drawing>
          <wp:inline distT="0" distB="0" distL="0" distR="0" wp14:anchorId="2D55A7F4" wp14:editId="4A191982">
            <wp:extent cx="5926015" cy="4716145"/>
            <wp:effectExtent l="0" t="0" r="0" b="8255"/>
            <wp:docPr id="29" name="Рисунок 29" descr="P:\ХМАО\Мегион ГО\КП 1560-13 Мегион КП СУРТ\КИР\РАБОЧИЕ МАТЕРИАЛЫ\Архитектурный\Картинки Мегион, Высокий\Высокий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:\ХМАО\Мегион ГО\КП 1560-13 Мегион КП СУРТ\КИР\РАБОЧИЕ МАТЕРИАЛЫ\Архитектурный\Картинки Мегион, Высокий\Высокий\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" r="200"/>
                    <a:stretch/>
                  </pic:blipFill>
                  <pic:spPr bwMode="auto">
                    <a:xfrm>
                      <a:off x="0" y="0"/>
                      <a:ext cx="592601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0E1" w:rsidRPr="00F36764" w:rsidRDefault="00F320E1" w:rsidP="00F320E1">
      <w:pPr>
        <w:pStyle w:val="a5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 xml:space="preserve">Рисунок </w:t>
      </w:r>
      <w:r w:rsidRPr="00F36764">
        <w:rPr>
          <w:i w:val="0"/>
          <w:color w:val="auto"/>
          <w:sz w:val="24"/>
          <w:szCs w:val="24"/>
        </w:rPr>
        <w:fldChar w:fldCharType="begin"/>
      </w:r>
      <w:r w:rsidRPr="00F36764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F36764">
        <w:rPr>
          <w:i w:val="0"/>
          <w:color w:val="auto"/>
          <w:sz w:val="24"/>
          <w:szCs w:val="24"/>
        </w:rPr>
        <w:fldChar w:fldCharType="separate"/>
      </w:r>
      <w:r w:rsidRPr="00F36764">
        <w:rPr>
          <w:i w:val="0"/>
          <w:noProof/>
          <w:color w:val="auto"/>
          <w:sz w:val="24"/>
          <w:szCs w:val="24"/>
        </w:rPr>
        <w:t>29</w:t>
      </w:r>
      <w:r w:rsidRPr="00F36764">
        <w:rPr>
          <w:i w:val="0"/>
          <w:color w:val="auto"/>
          <w:sz w:val="24"/>
          <w:szCs w:val="24"/>
        </w:rPr>
        <w:fldChar w:fldCharType="end"/>
      </w:r>
      <w:r w:rsidRPr="00F36764">
        <w:rPr>
          <w:i w:val="0"/>
          <w:color w:val="auto"/>
          <w:sz w:val="24"/>
          <w:szCs w:val="24"/>
        </w:rPr>
        <w:t xml:space="preserve"> Территория инвестиционной площадки</w:t>
      </w:r>
    </w:p>
    <w:p w:rsidR="00F320E1" w:rsidRPr="00F36764" w:rsidRDefault="00F320E1" w:rsidP="00F320E1">
      <w:pPr>
        <w:pStyle w:val="a5"/>
        <w:jc w:val="right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 xml:space="preserve">Таблица </w:t>
      </w:r>
      <w:r w:rsidRPr="00F36764">
        <w:rPr>
          <w:i w:val="0"/>
          <w:color w:val="auto"/>
          <w:sz w:val="24"/>
          <w:szCs w:val="24"/>
        </w:rPr>
        <w:fldChar w:fldCharType="begin"/>
      </w:r>
      <w:r w:rsidRPr="00F36764">
        <w:rPr>
          <w:i w:val="0"/>
          <w:color w:val="auto"/>
          <w:sz w:val="24"/>
          <w:szCs w:val="24"/>
        </w:rPr>
        <w:instrText xml:space="preserve"> SEQ Таблица \* ARABIC </w:instrText>
      </w:r>
      <w:r w:rsidRPr="00F36764">
        <w:rPr>
          <w:i w:val="0"/>
          <w:color w:val="auto"/>
          <w:sz w:val="24"/>
          <w:szCs w:val="24"/>
        </w:rPr>
        <w:fldChar w:fldCharType="separate"/>
      </w:r>
      <w:r w:rsidRPr="00F36764">
        <w:rPr>
          <w:i w:val="0"/>
          <w:noProof/>
          <w:color w:val="auto"/>
          <w:sz w:val="24"/>
          <w:szCs w:val="24"/>
        </w:rPr>
        <w:t>29</w:t>
      </w:r>
      <w:r w:rsidRPr="00F36764">
        <w:rPr>
          <w:i w:val="0"/>
          <w:color w:val="auto"/>
          <w:sz w:val="24"/>
          <w:szCs w:val="24"/>
        </w:rPr>
        <w:fldChar w:fldCharType="end"/>
      </w:r>
      <w:r w:rsidRPr="00F36764">
        <w:rPr>
          <w:i w:val="0"/>
          <w:color w:val="auto"/>
          <w:sz w:val="24"/>
          <w:szCs w:val="24"/>
        </w:rPr>
        <w:t xml:space="preserve"> </w:t>
      </w:r>
    </w:p>
    <w:p w:rsidR="00F320E1" w:rsidRPr="00F36764" w:rsidRDefault="00F320E1" w:rsidP="00F320E1">
      <w:pPr>
        <w:pStyle w:val="a5"/>
        <w:jc w:val="center"/>
        <w:rPr>
          <w:i w:val="0"/>
          <w:color w:val="auto"/>
          <w:sz w:val="24"/>
          <w:szCs w:val="24"/>
        </w:rPr>
      </w:pPr>
      <w:r w:rsidRPr="00F36764">
        <w:rPr>
          <w:i w:val="0"/>
          <w:color w:val="auto"/>
          <w:sz w:val="24"/>
          <w:szCs w:val="24"/>
        </w:rPr>
        <w:t>Характеристики инвестиционной площадки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198"/>
        <w:gridCol w:w="1701"/>
        <w:gridCol w:w="1559"/>
      </w:tblGrid>
      <w:tr w:rsidR="00F320E1" w:rsidRPr="00F36764" w:rsidTr="00526CE9">
        <w:trPr>
          <w:cantSplit/>
          <w:trHeight w:val="240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№</w:t>
            </w:r>
            <w:r w:rsidRPr="00F367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F320E1" w:rsidRPr="00F36764" w:rsidTr="00526CE9">
        <w:trPr>
          <w:cantSplit/>
          <w:trHeight w:val="240"/>
          <w:tblHeader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 будущем в результате освоения инвестиционной площадки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 xml:space="preserve">Общие сведения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комплекс малоэтажной жилой застройки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микрорайон «Новостройка-1» 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764">
              <w:rPr>
                <w:rFonts w:ascii="Times New Roman" w:hAnsi="Times New Roman" w:cs="Times New Roman"/>
              </w:rPr>
              <w:t>пгт</w:t>
            </w:r>
            <w:proofErr w:type="spellEnd"/>
            <w:r w:rsidRPr="00F36764">
              <w:rPr>
                <w:rFonts w:ascii="Times New Roman" w:hAnsi="Times New Roman" w:cs="Times New Roman"/>
              </w:rPr>
              <w:t>. Высокий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Ориентировочная площадь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4,5</w:t>
            </w:r>
          </w:p>
        </w:tc>
      </w:tr>
      <w:tr w:rsidR="00F320E1" w:rsidRPr="00F36764" w:rsidTr="00526CE9">
        <w:trPr>
          <w:cantSplit/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 этап (до 2020 г.)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Предполагаемые условия привлечения инвестора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выкуп, аренда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Информация об инженерном обеспечении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Близлежащие производственные объекты и расстояние до них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Вид права на земельный участок и недвижимость на территории инвестиционной площадки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Основные градостроительные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Функциональное назначение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зона малоэтажной жилой застройки</w:t>
            </w:r>
          </w:p>
        </w:tc>
      </w:tr>
      <w:tr w:rsidR="00F320E1" w:rsidRPr="00F36764" w:rsidTr="00526CE9">
        <w:trPr>
          <w:cantSplit/>
          <w:trHeight w:val="7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Основные виды объектов, размещение которых возможно на территории данной инвестиционной площадки, и их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многоквартирные жилые дома,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многоквартирные жилые дома со встроенными нежилыми помещениями в цокольном и первом этажах,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жилые дома блокированной застройки,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жилые дома блокированной застройки со встроенными нежилыми помещениями в цокольном и первом этажах,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объекты учебно-образовательного назначения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Допустимая этажность застройки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Возможность расширения земельного участка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нет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Необходимость внесения изменений в правила землепользования и застройки в целях обеспечения возможности предлагаемого освоения инвестиционной площадки.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нет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Наличие санитарно-защитных зон и иных зон с особыми условиями использования территорий, класс опасности объекта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да/нет, 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вид зоны с особыми условиями использования территорий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да,</w:t>
            </w:r>
          </w:p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СЗЗ объектов инженерной инфраструктуры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Общая площадь объектов жилого назначения, строительство которых возможно на данной инвестиционной площадке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764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F36764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11 337,0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Общая площадь объектов территорий для размещения объектов производства сельскохозяйственной продукции \ объектов промышленного или коммунально-складского назначения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Основные параметры разрешенного строительства зданий и сооружений, расположенных на инвестиционной площадке (наименование объекта, площадь, этажность, собственник)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6764">
              <w:rPr>
                <w:rFonts w:ascii="Times New Roman" w:hAnsi="Times New Roman" w:cs="Times New Roman"/>
                <w:b/>
              </w:rPr>
              <w:t xml:space="preserve">Параметры жилищной сферы и социальной инфраструктуры (для инвестиционных площадок, предусматривающих жилищное строительство)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Расчетная обеспеченность населения общей площадью объектов жилого назначения в границах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proofErr w:type="spellStart"/>
            <w:r w:rsidRPr="00F36764">
              <w:rPr>
                <w:rFonts w:ascii="Times New Roman" w:hAnsi="Times New Roman"/>
              </w:rPr>
              <w:t>кв.м</w:t>
            </w:r>
            <w:proofErr w:type="spellEnd"/>
            <w:r w:rsidRPr="00F36764">
              <w:rPr>
                <w:rFonts w:ascii="Times New Roman" w:hAnsi="Times New Roman"/>
              </w:rPr>
              <w:t>/чел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32,0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общеобразовательными организациями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25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организациями дополнительного образования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Уровень обеспеченности физкультурно-спортивными залами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36764">
              <w:rPr>
                <w:rFonts w:ascii="Times New Roman" w:hAnsi="Times New Roman"/>
              </w:rPr>
              <w:t>в % от норматива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F367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водопотребление (качество воды, отвечающее требованиям СанПиН)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  <w:lang w:val="en-US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137,65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централизованным водоснабжением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общее поступление сточных вод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/в сутки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  <w:lang w:val="en-US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116,11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централизованной канализацией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тепла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гкал</w:t>
            </w:r>
            <w:proofErr w:type="spellEnd"/>
            <w:r w:rsidRPr="00F36764">
              <w:rPr>
                <w:sz w:val="20"/>
                <w:szCs w:val="20"/>
              </w:rPr>
              <w:t>/год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8100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централизованным теплоснабжением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  <w:lang w:val="en-US"/>
              </w:rPr>
              <w:t>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природного за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куб.м</w:t>
            </w:r>
            <w:proofErr w:type="spellEnd"/>
            <w:r w:rsidRPr="00F36764">
              <w:rPr>
                <w:sz w:val="20"/>
                <w:szCs w:val="20"/>
              </w:rPr>
              <w:t>/час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33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Обеспеченность централизованным газоснабжением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  <w:lang w:val="en-US"/>
              </w:rPr>
            </w:pPr>
            <w:r w:rsidRPr="00F3676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Максимальное расчетное потребление электроэнергии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млн. кВт. ч./в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0,373</w:t>
            </w:r>
          </w:p>
        </w:tc>
      </w:tr>
      <w:tr w:rsidR="00F320E1" w:rsidRPr="00F36764" w:rsidTr="00526CE9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Обеспеченность электроснабжением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100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центра города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1,7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автомагистрали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 xml:space="preserve">Удалённость от железнодорожной станции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аэропорта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Удаленность от речного порта/ морского порта/ пристани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км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20,7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Продолжительность поездки до центра муниципального образования, в котором находится инвестиционная площадка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минут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Наличие остановок общественного транспорта в пределах пятиминутной доступности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F320E1" w:rsidRPr="00F36764" w:rsidTr="00526C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a4"/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Гаражи, стоянки для хранения легковых автомобилей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jc w:val="center"/>
              <w:rPr>
                <w:sz w:val="20"/>
                <w:szCs w:val="20"/>
              </w:rPr>
            </w:pPr>
            <w:proofErr w:type="spellStart"/>
            <w:r w:rsidRPr="00F36764">
              <w:rPr>
                <w:sz w:val="20"/>
                <w:szCs w:val="20"/>
              </w:rPr>
              <w:t>машино</w:t>
            </w:r>
            <w:proofErr w:type="spellEnd"/>
            <w:r w:rsidRPr="00F36764">
              <w:rPr>
                <w:sz w:val="20"/>
                <w:szCs w:val="20"/>
              </w:rPr>
              <w:t>-мест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676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Возможные виды объектов благоустройства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озеленение территории</w:t>
            </w: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>Доля озелененной территории в общей площади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40</w:t>
            </w: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Разработка документов по планировке территории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rPr>
                <w:sz w:val="20"/>
                <w:szCs w:val="20"/>
              </w:rPr>
            </w:pPr>
            <w:r w:rsidRPr="003308B5">
              <w:rPr>
                <w:sz w:val="20"/>
                <w:szCs w:val="20"/>
              </w:rPr>
              <w:t>Разработка проекта планировки и межевания территории инвестиционной площадки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4 170,0</w:t>
            </w: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rPr>
                <w:b/>
                <w:sz w:val="20"/>
                <w:szCs w:val="20"/>
              </w:rPr>
            </w:pPr>
            <w:r w:rsidRPr="00F36764">
              <w:rPr>
                <w:b/>
                <w:sz w:val="20"/>
                <w:szCs w:val="20"/>
              </w:rPr>
              <w:t>Основные экономические характеристики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7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rPr>
                <w:sz w:val="20"/>
                <w:szCs w:val="20"/>
              </w:rPr>
            </w:pPr>
            <w:r w:rsidRPr="00F36764">
              <w:rPr>
                <w:sz w:val="20"/>
                <w:szCs w:val="20"/>
              </w:rPr>
              <w:t xml:space="preserve">Ориентировочная стоимость освоения территории инвестиционной площадки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871 685,4</w:t>
            </w: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676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Объем инвестиций, вложенных</w:t>
            </w:r>
            <w:r w:rsidRPr="00F36764">
              <w:rPr>
                <w:rFonts w:ascii="Times New Roman" w:hAnsi="Times New Roman" w:cs="Times New Roman"/>
              </w:rPr>
              <w:br/>
              <w:t xml:space="preserve">инвестором                     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866 385,4</w:t>
            </w:r>
          </w:p>
        </w:tc>
      </w:tr>
      <w:tr w:rsidR="00F320E1" w:rsidRPr="00F36764" w:rsidTr="00526CE9">
        <w:trPr>
          <w:cantSplit/>
          <w:trHeight w:val="2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1" w:rsidRPr="00F36764" w:rsidRDefault="00F320E1" w:rsidP="00526C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 xml:space="preserve">Объем инвестиций муниципалитета (в </w:t>
            </w:r>
            <w:proofErr w:type="spellStart"/>
            <w:r w:rsidRPr="00F36764">
              <w:rPr>
                <w:rFonts w:ascii="Times New Roman" w:hAnsi="Times New Roman" w:cs="Times New Roman"/>
              </w:rPr>
              <w:t>т.ч</w:t>
            </w:r>
            <w:proofErr w:type="spellEnd"/>
            <w:r w:rsidRPr="00F36764">
              <w:rPr>
                <w:rFonts w:ascii="Times New Roman" w:hAnsi="Times New Roman" w:cs="Times New Roman"/>
              </w:rPr>
              <w:t>., здесь учитывается   оценочная    стоимость муниципального имущества)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0E1" w:rsidRPr="00F36764" w:rsidRDefault="00F320E1" w:rsidP="00526C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6764">
              <w:rPr>
                <w:rFonts w:ascii="Times New Roman" w:hAnsi="Times New Roman" w:cs="Times New Roman"/>
              </w:rPr>
              <w:t>5 300,0</w:t>
            </w:r>
          </w:p>
        </w:tc>
      </w:tr>
    </w:tbl>
    <w:p w:rsidR="00F320E1" w:rsidRPr="00F36764" w:rsidRDefault="00F320E1" w:rsidP="00F320E1"/>
    <w:p w:rsidR="00BD6DA8" w:rsidRDefault="00BD6DA8">
      <w:bookmarkStart w:id="0" w:name="_GoBack"/>
      <w:bookmarkEnd w:id="0"/>
    </w:p>
    <w:sectPr w:rsidR="00BD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1"/>
    <w:rsid w:val="00BD6DA8"/>
    <w:rsid w:val="00F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3D39-EB74-4985-AE8C-164AEA7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_центр"/>
    <w:basedOn w:val="a"/>
    <w:rsid w:val="00F320E1"/>
    <w:pPr>
      <w:jc w:val="center"/>
    </w:pPr>
    <w:rPr>
      <w:sz w:val="22"/>
      <w:szCs w:val="22"/>
    </w:rPr>
  </w:style>
  <w:style w:type="paragraph" w:customStyle="1" w:styleId="a4">
    <w:name w:val="Табличный_слева"/>
    <w:basedOn w:val="a"/>
    <w:rsid w:val="00F320E1"/>
    <w:rPr>
      <w:sz w:val="22"/>
      <w:szCs w:val="22"/>
    </w:rPr>
  </w:style>
  <w:style w:type="paragraph" w:customStyle="1" w:styleId="ConsPlusCell">
    <w:name w:val="ConsPlusCell"/>
    <w:rsid w:val="00F32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320E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2017-09-18T10:42:00Z</dcterms:created>
  <dcterms:modified xsi:type="dcterms:W3CDTF">2017-09-18T10:42:00Z</dcterms:modified>
</cp:coreProperties>
</file>