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DC" w:rsidRDefault="00E63BEA" w:rsidP="00E63BEA">
      <w:pPr>
        <w:pStyle w:val="a3"/>
        <w:numPr>
          <w:ilvl w:val="0"/>
          <w:numId w:val="2"/>
        </w:num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BC21DC">
        <w:rPr>
          <w:rFonts w:ascii="LatoRegular" w:eastAsia="Times New Roman" w:hAnsi="LatoRegular" w:cs="Times New Roman"/>
          <w:color w:val="000000"/>
          <w:sz w:val="27"/>
          <w:szCs w:val="27"/>
          <w:lang w:eastAsia="ru-RU"/>
        </w:rPr>
        <w:t>ПРАВА И ОБЯЗАННОСТИ ОПЕКУНА (ПОПЕЧИТЕЛЯ) РЕБЕНКА</w:t>
      </w:r>
    </w:p>
    <w:p w:rsidR="00E63BEA" w:rsidRPr="00BC21DC" w:rsidRDefault="00E63BEA" w:rsidP="00BC21DC">
      <w:pPr>
        <w:shd w:val="clear" w:color="auto" w:fill="EFEFEF"/>
        <w:spacing w:before="225" w:after="225" w:line="300" w:lineRule="atLeast"/>
        <w:ind w:left="360"/>
        <w:jc w:val="both"/>
        <w:rPr>
          <w:rFonts w:ascii="LatoRegular" w:eastAsia="Times New Roman" w:hAnsi="LatoRegular" w:cs="Times New Roman"/>
          <w:color w:val="000000"/>
          <w:sz w:val="27"/>
          <w:szCs w:val="27"/>
          <w:lang w:eastAsia="ru-RU"/>
        </w:rPr>
      </w:pPr>
      <w:r w:rsidRPr="00BC21DC">
        <w:rPr>
          <w:rFonts w:ascii="LatoRegular" w:eastAsia="Times New Roman" w:hAnsi="LatoRegular" w:cs="Times New Roman"/>
          <w:color w:val="000000"/>
          <w:sz w:val="27"/>
          <w:szCs w:val="27"/>
          <w:lang w:eastAsia="ru-RU"/>
        </w:rPr>
        <w:t xml:space="preserve">Статья 150 СК устанавливает право и обязанность опекунов и попечителей воспитывать ребенка, находящегося под опекой (попечительством), заботиться о его здоровье, физическом, психическом, духовном и нравственном развитии, о его обучении и воспитании, содержании, защищать его права и интересы. </w:t>
      </w:r>
      <w:proofErr w:type="gramStart"/>
      <w:r w:rsidRPr="00BC21DC">
        <w:rPr>
          <w:rFonts w:ascii="LatoRegular" w:eastAsia="Times New Roman" w:hAnsi="LatoRegular" w:cs="Times New Roman"/>
          <w:color w:val="000000"/>
          <w:sz w:val="27"/>
          <w:szCs w:val="27"/>
          <w:lang w:eastAsia="ru-RU"/>
        </w:rPr>
        <w:t>Перечисленные в Семейном кодексе права и обязанности опекунов (попечителей) вытекают из содержания задач опеки и попечительства над детьми и во многом сходны с правами и обязанностями родителей в отношении своих детей (ст. 63 СК), в то же время основания возникновения указанных полномочий у родителей и опекунов (попечителей) различны (родительские права возникают в силу факта отцовства и материнства, удостоверенных в установленном</w:t>
      </w:r>
      <w:proofErr w:type="gramEnd"/>
      <w:r w:rsidRPr="00BC21DC">
        <w:rPr>
          <w:rFonts w:ascii="LatoRegular" w:eastAsia="Times New Roman" w:hAnsi="LatoRegular" w:cs="Times New Roman"/>
          <w:color w:val="000000"/>
          <w:sz w:val="27"/>
          <w:szCs w:val="27"/>
          <w:lang w:eastAsia="ru-RU"/>
        </w:rPr>
        <w:t xml:space="preserve"> законом </w:t>
      </w:r>
      <w:proofErr w:type="gramStart"/>
      <w:r w:rsidRPr="00BC21DC">
        <w:rPr>
          <w:rFonts w:ascii="LatoRegular" w:eastAsia="Times New Roman" w:hAnsi="LatoRegular" w:cs="Times New Roman"/>
          <w:color w:val="000000"/>
          <w:sz w:val="27"/>
          <w:szCs w:val="27"/>
          <w:lang w:eastAsia="ru-RU"/>
        </w:rPr>
        <w:t>порядке</w:t>
      </w:r>
      <w:proofErr w:type="gramEnd"/>
      <w:r w:rsidRPr="00BC21DC">
        <w:rPr>
          <w:rFonts w:ascii="LatoRegular" w:eastAsia="Times New Roman" w:hAnsi="LatoRegular" w:cs="Times New Roman"/>
          <w:color w:val="000000"/>
          <w:sz w:val="27"/>
          <w:szCs w:val="27"/>
          <w:lang w:eastAsia="ru-RU"/>
        </w:rPr>
        <w:t>, а права и обязанности опекунов и попечителей основаны на административном акте, то есть решении органа опеки и попечительства).</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Права опекуна и попечителя (как и родительские права) не могут осуществляться в противоречии с интересами детей.</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Обязанности по опеке и попечительству в отношении ребенка исполняются опекунами (попечителями) безвозмездно, кроме случаев, предусмотренных законом (п. 1 ст. 36 ГК, п. 5 ст. 150 СК).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Права и обязанности опекуна (попечителя) прекращаются по достижении подопечным ребенком возраста восемнадцати лет, при вступлении его в брак, а также в случае эмансипации несовершеннолетнего подопечного (ст. 40 ГК). Основанием для прекращения прав и обязанностей опекуна (попечителя) может стать его освобождение или отстранение от исполнения обязанностей органом опеки и попечительства (ст. 39 ГК).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Как и родителям, С</w:t>
      </w:r>
      <w:r w:rsidR="00BC21DC">
        <w:rPr>
          <w:rFonts w:ascii="LatoRegular" w:eastAsia="Times New Roman" w:hAnsi="LatoRegular" w:cs="Times New Roman"/>
          <w:color w:val="000000"/>
          <w:sz w:val="27"/>
          <w:szCs w:val="27"/>
          <w:lang w:eastAsia="ru-RU"/>
        </w:rPr>
        <w:t>емейный кодекс Российской Федерации,</w:t>
      </w:r>
      <w:r w:rsidRPr="00E63BEA">
        <w:rPr>
          <w:rFonts w:ascii="LatoRegular" w:eastAsia="Times New Roman" w:hAnsi="LatoRegular" w:cs="Times New Roman"/>
          <w:color w:val="000000"/>
          <w:sz w:val="27"/>
          <w:szCs w:val="27"/>
          <w:lang w:eastAsia="ru-RU"/>
        </w:rPr>
        <w:t xml:space="preserve"> предоставляет опекунам и попечителям право самостоятельно определять способы воспитания подопечных детей, но с учетом мнения детей и рекомендаций органов опеки и попечительства (п. 1 ст. 150 СК). Эти способы должны исключать пренебрежительное, жестокое, грубое, унижающее человеческое достоинство обращение, оскорбление или эксплуатацию детей.</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Опекун (попечитель) имеет право выбора образовательного учреждения и форм обучения подопечного ребенка с учетом мнения ребенка. При этом опекун (попечитель) должен исходить из необходимости получения подопечным основного общего образования.</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Опекуны и попечители несовершеннолетних детей обязаны проживать совместно со своими подопечными (п. 2 ст. 36 ГК).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 xml:space="preserve">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 </w:t>
      </w:r>
      <w:r w:rsidRPr="00E63BEA">
        <w:rPr>
          <w:rFonts w:ascii="LatoRegular" w:eastAsia="Times New Roman" w:hAnsi="LatoRegular" w:cs="Times New Roman"/>
          <w:color w:val="000000"/>
          <w:sz w:val="27"/>
          <w:szCs w:val="27"/>
          <w:lang w:eastAsia="ru-RU"/>
        </w:rPr>
        <w:lastRenderedPageBreak/>
        <w:t>Обязанностью опекунов и попечителей является извещение органов опеки и попечительства о перемене места жительства (п. 2 ст. 36 ГК).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Права и обязанности опекунов (попечителей) в гражданско-правовой сфере регулируются Г</w:t>
      </w:r>
      <w:r w:rsidR="00BC21DC">
        <w:rPr>
          <w:rFonts w:ascii="LatoRegular" w:eastAsia="Times New Roman" w:hAnsi="LatoRegular" w:cs="Times New Roman"/>
          <w:color w:val="000000"/>
          <w:sz w:val="27"/>
          <w:szCs w:val="27"/>
          <w:lang w:eastAsia="ru-RU"/>
        </w:rPr>
        <w:t xml:space="preserve">ражданским </w:t>
      </w:r>
      <w:r w:rsidRPr="00E63BEA">
        <w:rPr>
          <w:rFonts w:ascii="LatoRegular" w:eastAsia="Times New Roman" w:hAnsi="LatoRegular" w:cs="Times New Roman"/>
          <w:color w:val="000000"/>
          <w:sz w:val="27"/>
          <w:szCs w:val="27"/>
          <w:lang w:eastAsia="ru-RU"/>
        </w:rPr>
        <w:t>К</w:t>
      </w:r>
      <w:r w:rsidR="00BC21DC">
        <w:rPr>
          <w:rFonts w:ascii="LatoRegular" w:eastAsia="Times New Roman" w:hAnsi="LatoRegular" w:cs="Times New Roman"/>
          <w:color w:val="000000"/>
          <w:sz w:val="27"/>
          <w:szCs w:val="27"/>
          <w:lang w:eastAsia="ru-RU"/>
        </w:rPr>
        <w:t>одексом</w:t>
      </w:r>
      <w:r w:rsidRPr="00E63BEA">
        <w:rPr>
          <w:rFonts w:ascii="LatoRegular" w:eastAsia="Times New Roman" w:hAnsi="LatoRegular" w:cs="Times New Roman"/>
          <w:color w:val="000000"/>
          <w:sz w:val="27"/>
          <w:szCs w:val="27"/>
          <w:lang w:eastAsia="ru-RU"/>
        </w:rPr>
        <w:t>. Как законные представители, опекуны и попечители выступают в защиту прав и интересов своих подопечных в отношениях с любыми лицами, в том числе в судах, без специального полномочия (п. 2 ст. 31 ГК).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Опекуны малолетних (несовершеннолетних, не достигших возраста четырнадцати лет) совершают от их имени и в их интересах все юридически значимые действия и необходимые гражданско-правовые сделки, которые подопечные не вправе совершать самостоятельно, поскольку не обладают полной гражданской дееспособностью (ст. 28, п. 2 ст. 32 ГК).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 xml:space="preserve">Имущественную ответственность по всем сделкам </w:t>
      </w:r>
      <w:proofErr w:type="gramStart"/>
      <w:r w:rsidRPr="00E63BEA">
        <w:rPr>
          <w:rFonts w:ascii="LatoRegular" w:eastAsia="Times New Roman" w:hAnsi="LatoRegular" w:cs="Times New Roman"/>
          <w:color w:val="000000"/>
          <w:sz w:val="27"/>
          <w:szCs w:val="27"/>
          <w:lang w:eastAsia="ru-RU"/>
        </w:rPr>
        <w:t>малолетнего</w:t>
      </w:r>
      <w:proofErr w:type="gramEnd"/>
      <w:r w:rsidRPr="00E63BEA">
        <w:rPr>
          <w:rFonts w:ascii="LatoRegular" w:eastAsia="Times New Roman" w:hAnsi="LatoRegular" w:cs="Times New Roman"/>
          <w:color w:val="000000"/>
          <w:sz w:val="27"/>
          <w:szCs w:val="27"/>
          <w:lang w:eastAsia="ru-RU"/>
        </w:rPr>
        <w:t xml:space="preserve"> (даже тем, которые он вправе совершать самостоятельно) несут опекуны, если не докажут, что обязательство было нарушено не по их вине. Они также отвечают за вред, причиненный малолетними подопечными, если не докажут, что вред возник не по их вине. Обязанность опекуна по возмещению вреда, причиненного малолетним, не прекращается с достижением подопечным совершеннолетия или получением им имущества, достаточного для возмещения вреда (п. 3 ст. 28 и п. 1 и 4 ст. 1073 ГК).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Попечители над несовершеннолетними в возрасте от четырнадцати до восемнадцати лет дают согласие на совершение ими тех сделок, которые подопечные не вправе совершать самостоятельно (п. 1 ст. 26 ГК; п. 2 ст. 33 ГК). Кроме того, попечители должны оказывать подопечным содействие в осуществлении ими своих прав и исполнении обязанностей, а также охранять их от злоупотреблений со стороны третьих лиц (п. 2 ст. 33 ГК).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В отличие от опекунов попечители не несут ответственности по сделкам, совершенным их подопечными, в том числе с письменного согласия попечителей. Ответственность по сделкам, которые несовершеннолетние, достигшие возраста четырнадцати лет, могут совершать самостоятельно, а также по сделкам, совершенным с письменного согласия попечителей, несут сами несовершеннолетние подопечные (п. 3 ст. 26 ГК).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Несовершеннолетние подопечные в возрасте от четырнадцати до восемнадцати лет отвечают за причиненный вред на общих основаниях самостоятельно. Однако</w:t>
      </w:r>
      <w:proofErr w:type="gramStart"/>
      <w:r w:rsidRPr="00E63BEA">
        <w:rPr>
          <w:rFonts w:ascii="LatoRegular" w:eastAsia="Times New Roman" w:hAnsi="LatoRegular" w:cs="Times New Roman"/>
          <w:color w:val="000000"/>
          <w:sz w:val="27"/>
          <w:szCs w:val="27"/>
          <w:lang w:eastAsia="ru-RU"/>
        </w:rPr>
        <w:t>,</w:t>
      </w:r>
      <w:proofErr w:type="gramEnd"/>
      <w:r w:rsidRPr="00E63BEA">
        <w:rPr>
          <w:rFonts w:ascii="LatoRegular" w:eastAsia="Times New Roman" w:hAnsi="LatoRegular" w:cs="Times New Roman"/>
          <w:color w:val="000000"/>
          <w:sz w:val="27"/>
          <w:szCs w:val="27"/>
          <w:lang w:eastAsia="ru-RU"/>
        </w:rPr>
        <w:t xml:space="preserve"> если у подопечного нет доходов или иного имущества, достаточных для возмещения вреда, вред должен быть возмещен полностью или в недостающей части попечителем, если он не докажет, что вред возник не по его вине. Обязанность попечителей по возмещению вреда, причиненного несовершеннолетним подопечным в возрасте от четырнадцати до восемнадцати лет, прекращается с </w:t>
      </w:r>
      <w:proofErr w:type="gramStart"/>
      <w:r w:rsidRPr="00E63BEA">
        <w:rPr>
          <w:rFonts w:ascii="LatoRegular" w:eastAsia="Times New Roman" w:hAnsi="LatoRegular" w:cs="Times New Roman"/>
          <w:color w:val="000000"/>
          <w:sz w:val="27"/>
          <w:szCs w:val="27"/>
          <w:lang w:eastAsia="ru-RU"/>
        </w:rPr>
        <w:t>достижением</w:t>
      </w:r>
      <w:proofErr w:type="gramEnd"/>
      <w:r w:rsidRPr="00E63BEA">
        <w:rPr>
          <w:rFonts w:ascii="LatoRegular" w:eastAsia="Times New Roman" w:hAnsi="LatoRegular" w:cs="Times New Roman"/>
          <w:color w:val="000000"/>
          <w:sz w:val="27"/>
          <w:szCs w:val="27"/>
          <w:lang w:eastAsia="ru-RU"/>
        </w:rPr>
        <w:t xml:space="preserve"> причинившим вред совершеннолетия или получением им доходов, имущества, достаточных для возмещения вреда, либо </w:t>
      </w:r>
      <w:r w:rsidRPr="00E63BEA">
        <w:rPr>
          <w:rFonts w:ascii="LatoRegular" w:eastAsia="Times New Roman" w:hAnsi="LatoRegular" w:cs="Times New Roman"/>
          <w:color w:val="000000"/>
          <w:sz w:val="27"/>
          <w:szCs w:val="27"/>
          <w:lang w:eastAsia="ru-RU"/>
        </w:rPr>
        <w:lastRenderedPageBreak/>
        <w:t>когда он до достижения совершеннолетия приобрел дееспособность в полном объеме (п. 1-3 ст. 1074 ГК).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proofErr w:type="gramStart"/>
      <w:r w:rsidRPr="00E63BEA">
        <w:rPr>
          <w:rFonts w:ascii="LatoRegular" w:eastAsia="Times New Roman" w:hAnsi="LatoRegular" w:cs="Times New Roman"/>
          <w:color w:val="000000"/>
          <w:sz w:val="27"/>
          <w:szCs w:val="27"/>
          <w:lang w:eastAsia="ru-RU"/>
        </w:rPr>
        <w:t>Под виной опекунов (попечителей), влекущей ответственность за вред, причиненный несовершеннолетними подопечными, следует понимать как неосуществление должного надзора за несовершеннолетними, так и безответственное отношение к их воспитанию или неправомерное использование своих прав по отношению к детям, результатом которого явилось неправильное поведение детей, повлекшее вред (попустительство, поощрение озорства, хулиганских действий, безнадзорность детей, отсутствие к ним внимания и т. п.).</w:t>
      </w:r>
      <w:proofErr w:type="gramEnd"/>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 xml:space="preserve">Закон возлагает на опекунов и попечителей обязанность заботиться о содержании своих подопечных (п. 3 ст. 36 ГК) и в этих целях предоставляет им право расходовать полученные подопечными доходы (пенсия, пособия, алименты и т. п.), кроме случаев, когда подопечные вправе распоряжаться ими самостоятельно. При этом ст. 37 ГК </w:t>
      </w:r>
      <w:proofErr w:type="gramStart"/>
      <w:r w:rsidRPr="00E63BEA">
        <w:rPr>
          <w:rFonts w:ascii="LatoRegular" w:eastAsia="Times New Roman" w:hAnsi="LatoRegular" w:cs="Times New Roman"/>
          <w:color w:val="000000"/>
          <w:sz w:val="27"/>
          <w:szCs w:val="27"/>
          <w:lang w:eastAsia="ru-RU"/>
        </w:rPr>
        <w:t>устанавливает условия</w:t>
      </w:r>
      <w:proofErr w:type="gramEnd"/>
      <w:r w:rsidRPr="00E63BEA">
        <w:rPr>
          <w:rFonts w:ascii="LatoRegular" w:eastAsia="Times New Roman" w:hAnsi="LatoRegular" w:cs="Times New Roman"/>
          <w:color w:val="000000"/>
          <w:sz w:val="27"/>
          <w:szCs w:val="27"/>
          <w:lang w:eastAsia="ru-RU"/>
        </w:rPr>
        <w:t xml:space="preserve"> распоряжения опекунами (попечителями) доходами несовершеннолетних подопечных исключительно в интересах подопечного (на удовлетворение его потребностей и с наибольшей выгодой для него) и с предварительного разрешения органа опеки и попечительства. Без разрешения органа опеки и попечительства опекун или попечитель вправе производить лишь необходимые для содержания подопечного расходы на повседневные нужды (продукты питания, одежда, книги и т. п.) за счет сумм, причитающихся подопечному в качестве его дохода (п. 1 ст. 37 ГК). В остальных случаях опекуну (попечителю) нужно получать согласие органа опеки и попечительства, который определяет — каким образом следует расходовать доходы, причитающиеся подопечному. </w:t>
      </w:r>
      <w:proofErr w:type="gramStart"/>
      <w:r w:rsidRPr="00E63BEA">
        <w:rPr>
          <w:rFonts w:ascii="LatoRegular" w:eastAsia="Times New Roman" w:hAnsi="LatoRegular" w:cs="Times New Roman"/>
          <w:color w:val="000000"/>
          <w:sz w:val="27"/>
          <w:szCs w:val="27"/>
          <w:lang w:eastAsia="ru-RU"/>
        </w:rPr>
        <w:t>Поэтому опекун не вправе без предварительного разрешения органа опеки и попечительства совершать, а попечитель — давать согласие подопечному на совершение сделок по отчуждению, в том числе по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w:t>
      </w:r>
      <w:proofErr w:type="gramEnd"/>
      <w:r w:rsidRPr="00E63BEA">
        <w:rPr>
          <w:rFonts w:ascii="LatoRegular" w:eastAsia="Times New Roman" w:hAnsi="LatoRegular" w:cs="Times New Roman"/>
          <w:color w:val="000000"/>
          <w:sz w:val="27"/>
          <w:szCs w:val="27"/>
          <w:lang w:eastAsia="ru-RU"/>
        </w:rPr>
        <w:t xml:space="preserve"> других сделок, влекущих уменьшение имущества подопечного (п. 2 ст. 37 ГК).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 xml:space="preserve">Порядок управления опекуном или попечителем имуществом подопечного определяется законом (п. 2 ст. 37 ГК), что имеет </w:t>
      </w:r>
      <w:proofErr w:type="gramStart"/>
      <w:r w:rsidRPr="00E63BEA">
        <w:rPr>
          <w:rFonts w:ascii="LatoRegular" w:eastAsia="Times New Roman" w:hAnsi="LatoRegular" w:cs="Times New Roman"/>
          <w:color w:val="000000"/>
          <w:sz w:val="27"/>
          <w:szCs w:val="27"/>
          <w:lang w:eastAsia="ru-RU"/>
        </w:rPr>
        <w:t>важное значение</w:t>
      </w:r>
      <w:proofErr w:type="gramEnd"/>
      <w:r w:rsidRPr="00E63BEA">
        <w:rPr>
          <w:rFonts w:ascii="LatoRegular" w:eastAsia="Times New Roman" w:hAnsi="LatoRegular" w:cs="Times New Roman"/>
          <w:color w:val="000000"/>
          <w:sz w:val="27"/>
          <w:szCs w:val="27"/>
          <w:lang w:eastAsia="ru-RU"/>
        </w:rPr>
        <w:t xml:space="preserve"> для охраны имущественных прав несовершеннолетнего подопечного.</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Для исключения возможных злоупотреблений со стороны опекуна (попечителя), защиты имущественных прав подопечного гражданским законодательством (п. 3 ст. 37 ГК) определены виды сделок, которые не вправе совершать опекуны (попечители). Так, опекунам, попечителям, их супругам и близким родственникам запрещается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proofErr w:type="gramStart"/>
      <w:r w:rsidRPr="00E63BEA">
        <w:rPr>
          <w:rFonts w:ascii="LatoRegular" w:eastAsia="Times New Roman" w:hAnsi="LatoRegular" w:cs="Times New Roman"/>
          <w:color w:val="000000"/>
          <w:sz w:val="27"/>
          <w:szCs w:val="27"/>
          <w:lang w:eastAsia="ru-RU"/>
        </w:rPr>
        <w:lastRenderedPageBreak/>
        <w:t>При необходимости постоянного управления недвижимым и иным ценным движимым имуществом подопечного ребенка орган опеки и попечительства заключает с управляющим, определенным этим органом, договор о доверительном управлении таким имуществом (ст. 38 ГК) В этом случае опекун или попечитель сохраняет свои полномочия в отношении того имущества подопечного ребенка, которое не передано в доверительное управление</w:t>
      </w:r>
      <w:proofErr w:type="gramEnd"/>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 xml:space="preserve">Семейный кодекс (п. 2 ст. 150) предоставляет опекунам (попечителям) несовершеннолетних такие же средства защиты своих прав, какие предоставлены родителям для защиты родительских прав. Поэтому опекун или попечитель вправе требовать в судебном порядке возврата ребенка, находящегося у него под опекой (попечительством), от любых лиц, удерживающих у себя ребенка без законных оснований (то </w:t>
      </w:r>
      <w:proofErr w:type="gramStart"/>
      <w:r w:rsidRPr="00E63BEA">
        <w:rPr>
          <w:rFonts w:ascii="LatoRegular" w:eastAsia="Times New Roman" w:hAnsi="LatoRegular" w:cs="Times New Roman"/>
          <w:color w:val="000000"/>
          <w:sz w:val="27"/>
          <w:szCs w:val="27"/>
          <w:lang w:eastAsia="ru-RU"/>
        </w:rPr>
        <w:t>есть</w:t>
      </w:r>
      <w:proofErr w:type="gramEnd"/>
      <w:r w:rsidRPr="00E63BEA">
        <w:rPr>
          <w:rFonts w:ascii="LatoRegular" w:eastAsia="Times New Roman" w:hAnsi="LatoRegular" w:cs="Times New Roman"/>
          <w:color w:val="000000"/>
          <w:sz w:val="27"/>
          <w:szCs w:val="27"/>
          <w:lang w:eastAsia="ru-RU"/>
        </w:rPr>
        <w:t xml:space="preserve"> нет решения о передаче ребенка под опеку или попечительство, нет решения суда о передаче ребенка на воспитание или решения суда об установлении усыновления), в том числе от близких родственников ребенка (родителей, братьев, сестер, дедушки, бабушки). Требование опекуна (попечителя) о возврате ребенка от лиц, незаконно удерживающих его у себя, рассматривается судом в порядке искового производства с обязательным привлечением к делу органа опеки и попечительства</w:t>
      </w:r>
      <w:r w:rsidR="00A7277A">
        <w:rPr>
          <w:rFonts w:ascii="LatoRegular" w:eastAsia="Times New Roman" w:hAnsi="LatoRegular" w:cs="Times New Roman"/>
          <w:color w:val="000000"/>
          <w:sz w:val="27"/>
          <w:szCs w:val="27"/>
          <w:lang w:eastAsia="ru-RU"/>
        </w:rPr>
        <w:t>.</w:t>
      </w:r>
      <w:r w:rsidRPr="00E63BEA">
        <w:rPr>
          <w:rFonts w:ascii="LatoRegular" w:eastAsia="Times New Roman" w:hAnsi="LatoRegular" w:cs="Times New Roman"/>
          <w:color w:val="000000"/>
          <w:sz w:val="27"/>
          <w:szCs w:val="27"/>
          <w:lang w:eastAsia="ru-RU"/>
        </w:rPr>
        <w:t xml:space="preserve"> Орган опеки и попечительства готовит заключение по существу спора (ст. 78 СК).</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Опека или попечительство, как форма устройства детей, оставшихся без попечения родителей, не предполагает окончательное прекращение правоотношений детей с родителями, как это происходит при усыновлении. Поэтому п. 3 ст. 150 СК установлено, что опекун и попечитель не вправе препятствовать общению подопечного ребенка с его родителями и другими родственниками, за исключением случаев, когда такое общение не отвечает интересам ребенка.</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 xml:space="preserve">В гражданском и семейном законодательстве отсутствуют нормы, устанавливающие обязанность опекунов (попечителей) содержать несовершеннолетних подопечных. Однако они обязаны заботиться </w:t>
      </w:r>
      <w:proofErr w:type="gramStart"/>
      <w:r w:rsidRPr="00E63BEA">
        <w:rPr>
          <w:rFonts w:ascii="LatoRegular" w:eastAsia="Times New Roman" w:hAnsi="LatoRegular" w:cs="Times New Roman"/>
          <w:color w:val="000000"/>
          <w:sz w:val="27"/>
          <w:szCs w:val="27"/>
          <w:lang w:eastAsia="ru-RU"/>
        </w:rPr>
        <w:t>о</w:t>
      </w:r>
      <w:proofErr w:type="gramEnd"/>
      <w:r w:rsidRPr="00E63BEA">
        <w:rPr>
          <w:rFonts w:ascii="LatoRegular" w:eastAsia="Times New Roman" w:hAnsi="LatoRegular" w:cs="Times New Roman"/>
          <w:color w:val="000000"/>
          <w:sz w:val="27"/>
          <w:szCs w:val="27"/>
          <w:lang w:eastAsia="ru-RU"/>
        </w:rPr>
        <w:t xml:space="preserve"> их содержании за счет сумм, причитающихся подопечным в качестве дохода.</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В соответствии с п. 5 ст. 150 СК опекуну (попечителю) на содержание подопечного ребенка должны ежемесячно выплачиваться денежные средства в размере и порядке, установленном Правительством РФ.</w:t>
      </w:r>
    </w:p>
    <w:p w:rsidR="00E63BEA" w:rsidRPr="00E63BEA" w:rsidRDefault="00E63BEA" w:rsidP="00E63BEA">
      <w:pPr>
        <w:shd w:val="clear" w:color="auto" w:fill="EFEFEF"/>
        <w:spacing w:before="225" w:after="225"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t xml:space="preserve">Денежные средства не </w:t>
      </w:r>
      <w:proofErr w:type="gramStart"/>
      <w:r w:rsidRPr="00E63BEA">
        <w:rPr>
          <w:rFonts w:ascii="LatoRegular" w:eastAsia="Times New Roman" w:hAnsi="LatoRegular" w:cs="Times New Roman"/>
          <w:color w:val="000000"/>
          <w:sz w:val="27"/>
          <w:szCs w:val="27"/>
          <w:lang w:eastAsia="ru-RU"/>
        </w:rPr>
        <w:t>назначаются и не выплачиваются</w:t>
      </w:r>
      <w:proofErr w:type="gramEnd"/>
      <w:r w:rsidRPr="00E63BEA">
        <w:rPr>
          <w:rFonts w:ascii="LatoRegular" w:eastAsia="Times New Roman" w:hAnsi="LatoRegular" w:cs="Times New Roman"/>
          <w:color w:val="000000"/>
          <w:sz w:val="27"/>
          <w:szCs w:val="27"/>
          <w:lang w:eastAsia="ru-RU"/>
        </w:rPr>
        <w:t xml:space="preserve"> на тех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 п.). Также не </w:t>
      </w:r>
      <w:proofErr w:type="gramStart"/>
      <w:r w:rsidRPr="00E63BEA">
        <w:rPr>
          <w:rFonts w:ascii="LatoRegular" w:eastAsia="Times New Roman" w:hAnsi="LatoRegular" w:cs="Times New Roman"/>
          <w:color w:val="000000"/>
          <w:sz w:val="27"/>
          <w:szCs w:val="27"/>
          <w:lang w:eastAsia="ru-RU"/>
        </w:rPr>
        <w:t>назначаются и не выплачиваются</w:t>
      </w:r>
      <w:proofErr w:type="gramEnd"/>
      <w:r w:rsidRPr="00E63BEA">
        <w:rPr>
          <w:rFonts w:ascii="LatoRegular" w:eastAsia="Times New Roman" w:hAnsi="LatoRegular" w:cs="Times New Roman"/>
          <w:color w:val="000000"/>
          <w:sz w:val="27"/>
          <w:szCs w:val="27"/>
          <w:lang w:eastAsia="ru-RU"/>
        </w:rPr>
        <w:t xml:space="preserve"> денежные средства на подопечных детей, которые находятся на полном государственном обеспечении в образовательных учреждениях всех типов и видов, независимо от их ведомственной принадлежности.</w:t>
      </w:r>
    </w:p>
    <w:p w:rsidR="00E63BEA" w:rsidRPr="00E63BEA" w:rsidRDefault="00E63BEA" w:rsidP="00E63BEA">
      <w:pPr>
        <w:shd w:val="clear" w:color="auto" w:fill="EFEFEF"/>
        <w:spacing w:before="225" w:after="0" w:line="300" w:lineRule="atLeast"/>
        <w:jc w:val="both"/>
        <w:rPr>
          <w:rFonts w:ascii="LatoRegular" w:eastAsia="Times New Roman" w:hAnsi="LatoRegular" w:cs="Times New Roman"/>
          <w:color w:val="000000"/>
          <w:sz w:val="27"/>
          <w:szCs w:val="27"/>
          <w:lang w:eastAsia="ru-RU"/>
        </w:rPr>
      </w:pPr>
      <w:r w:rsidRPr="00E63BEA">
        <w:rPr>
          <w:rFonts w:ascii="LatoRegular" w:eastAsia="Times New Roman" w:hAnsi="LatoRegular" w:cs="Times New Roman"/>
          <w:color w:val="000000"/>
          <w:sz w:val="27"/>
          <w:szCs w:val="27"/>
          <w:lang w:eastAsia="ru-RU"/>
        </w:rPr>
        <w:lastRenderedPageBreak/>
        <w:t xml:space="preserve">На опекуна (попечителя) возложена ответственность за воспитание несовершеннолетних подопечных, в </w:t>
      </w:r>
      <w:bookmarkStart w:id="0" w:name="_GoBack"/>
      <w:bookmarkEnd w:id="0"/>
      <w:r w:rsidR="006331BD" w:rsidRPr="00E63BEA">
        <w:rPr>
          <w:rFonts w:ascii="LatoRegular" w:eastAsia="Times New Roman" w:hAnsi="LatoRegular" w:cs="Times New Roman"/>
          <w:color w:val="000000"/>
          <w:sz w:val="27"/>
          <w:szCs w:val="27"/>
          <w:lang w:eastAsia="ru-RU"/>
        </w:rPr>
        <w:t>связи,</w:t>
      </w:r>
      <w:r w:rsidRPr="00E63BEA">
        <w:rPr>
          <w:rFonts w:ascii="LatoRegular" w:eastAsia="Times New Roman" w:hAnsi="LatoRegular" w:cs="Times New Roman"/>
          <w:color w:val="000000"/>
          <w:sz w:val="27"/>
          <w:szCs w:val="27"/>
          <w:lang w:eastAsia="ru-RU"/>
        </w:rPr>
        <w:t xml:space="preserve"> с чем федеральным законодательством предусмотрено предоставление ему определенных льгот. </w:t>
      </w:r>
      <w:proofErr w:type="gramStart"/>
      <w:r w:rsidRPr="00E63BEA">
        <w:rPr>
          <w:rFonts w:ascii="LatoRegular" w:eastAsia="Times New Roman" w:hAnsi="LatoRegular" w:cs="Times New Roman"/>
          <w:color w:val="000000"/>
          <w:sz w:val="27"/>
          <w:szCs w:val="27"/>
          <w:lang w:eastAsia="ru-RU"/>
        </w:rPr>
        <w:t>Так, в соответствии с Трудовым кодексом РФ гарантии и льготы, предоставляемые женщине в связи с материнством (ограничение труда на ночных и сверхурочных работах, ограничение привлечения к работам в выходные дни и направления в командировки, предоставление дополнительных отпусков, установление льготных режимов труда и другие гарантии и льготы, установленные действующим законодательством), распространяются также в полном объеме на опекунов (попечителей) несовершеннолетних.</w:t>
      </w:r>
      <w:proofErr w:type="gramEnd"/>
    </w:p>
    <w:p w:rsidR="00473E90" w:rsidRDefault="00473E90"/>
    <w:sectPr w:rsidR="00473E90" w:rsidSect="000472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6B5E"/>
    <w:multiLevelType w:val="hybridMultilevel"/>
    <w:tmpl w:val="AAE2544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70117E60"/>
    <w:multiLevelType w:val="hybridMultilevel"/>
    <w:tmpl w:val="06C63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7F"/>
    <w:rsid w:val="00047219"/>
    <w:rsid w:val="002E0CDC"/>
    <w:rsid w:val="003300A4"/>
    <w:rsid w:val="003D6C7B"/>
    <w:rsid w:val="003F2CB8"/>
    <w:rsid w:val="00473E90"/>
    <w:rsid w:val="0048287F"/>
    <w:rsid w:val="006331BD"/>
    <w:rsid w:val="00653CA0"/>
    <w:rsid w:val="007764E5"/>
    <w:rsid w:val="00A7277A"/>
    <w:rsid w:val="00BC21DC"/>
    <w:rsid w:val="00DD41DE"/>
    <w:rsid w:val="00E5348D"/>
    <w:rsid w:val="00E63BEA"/>
    <w:rsid w:val="00F1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5</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Царькова Светлана Владимировна</dc:creator>
  <cp:keywords/>
  <dc:description/>
  <cp:lastModifiedBy>Царькова Светлана Владимировна</cp:lastModifiedBy>
  <cp:revision>4</cp:revision>
  <dcterms:created xsi:type="dcterms:W3CDTF">2016-04-26T06:46:00Z</dcterms:created>
  <dcterms:modified xsi:type="dcterms:W3CDTF">2016-06-24T11:07:00Z</dcterms:modified>
</cp:coreProperties>
</file>