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2B" w:rsidRDefault="002A422B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A422B" w:rsidSect="002A422B">
          <w:headerReference w:type="even" r:id="rId8"/>
          <w:headerReference w:type="default" r:id="rId9"/>
          <w:headerReference w:type="first" r:id="rId10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right" w:tblpY="-330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A422B" w:rsidRPr="002A422B" w:rsidTr="002A42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 города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___________________2017 №______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«Приложение 2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и туризма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городском округе город Мегион 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 – 2020 годы»(02.11.2017№219</w:t>
            </w:r>
            <w:proofErr w:type="gramEnd"/>
          </w:p>
        </w:tc>
      </w:tr>
    </w:tbl>
    <w:p w:rsidR="002A422B" w:rsidRDefault="002A422B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22B" w:rsidRDefault="002A422B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22B" w:rsidRDefault="002A422B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22B" w:rsidRPr="009E6551" w:rsidRDefault="00C67412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A422B" w:rsidRPr="002A422B" w:rsidRDefault="002A422B" w:rsidP="002A4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22B" w:rsidRPr="002A422B" w:rsidRDefault="002A422B" w:rsidP="002A4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22B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2A422B" w:rsidRPr="002A422B" w:rsidRDefault="002A422B" w:rsidP="002A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A422B" w:rsidRPr="002A422B" w:rsidRDefault="002A422B" w:rsidP="002A42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основных мероприятий </w:t>
      </w:r>
    </w:p>
    <w:p w:rsidR="002A422B" w:rsidRPr="002A422B" w:rsidRDefault="002A422B" w:rsidP="002A42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 «Развитие культуры и туризма в городском округе город Мегион</w:t>
      </w:r>
    </w:p>
    <w:p w:rsidR="002A422B" w:rsidRPr="002A422B" w:rsidRDefault="002A422B" w:rsidP="002A4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2014-2020</w:t>
      </w:r>
      <w:r w:rsidRPr="002A422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</w:t>
      </w:r>
    </w:p>
    <w:p w:rsidR="002A422B" w:rsidRPr="002A422B" w:rsidRDefault="002A422B" w:rsidP="002A422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328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10"/>
        <w:gridCol w:w="2900"/>
        <w:gridCol w:w="1418"/>
        <w:gridCol w:w="1984"/>
        <w:gridCol w:w="1275"/>
        <w:gridCol w:w="1169"/>
        <w:gridCol w:w="1134"/>
        <w:gridCol w:w="1308"/>
        <w:gridCol w:w="1116"/>
        <w:gridCol w:w="1116"/>
        <w:gridCol w:w="1064"/>
        <w:gridCol w:w="1134"/>
      </w:tblGrid>
      <w:tr w:rsidR="002A422B" w:rsidRPr="002A422B" w:rsidTr="006A1AB2">
        <w:trPr>
          <w:trHeight w:val="9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A422B" w:rsidRPr="002A422B" w:rsidTr="006A1AB2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A422B" w:rsidRPr="002A422B" w:rsidTr="006A1AB2">
        <w:trPr>
          <w:trHeight w:val="341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Обеспечение прав граждан на доступ к культурным ценностям и информации</w:t>
            </w:r>
          </w:p>
        </w:tc>
      </w:tr>
      <w:tr w:rsidR="002A422B" w:rsidRPr="002A422B" w:rsidTr="006A1AB2">
        <w:trPr>
          <w:trHeight w:val="420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Цель: «Сохранение и популяризация культурного наследия Югры, привлечение внимания общества к его изучению, повышение качества культурных услуг, предоставляемых в области библиотечного, музейного дела»</w:t>
            </w:r>
          </w:p>
        </w:tc>
      </w:tr>
      <w:tr w:rsidR="002A422B" w:rsidRPr="002A422B" w:rsidTr="006A1AB2">
        <w:trPr>
          <w:trHeight w:val="420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Задачи: Создание условий для </w:t>
            </w:r>
            <w:proofErr w:type="spellStart"/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модернизационного</w:t>
            </w:r>
            <w:proofErr w:type="spellEnd"/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развития общедоступных библиотек;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Развитие музейного дела и удовлетворение потребности населения в предоставлении доступа к культурным ценностям;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 современной, комфортной среды в учреждениях культуры;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A422B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Совершенствование эстетического облика города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 развития общедоступных библиотек городского округа (1.1.)</w:t>
            </w:r>
          </w:p>
        </w:tc>
      </w:tr>
      <w:tr w:rsidR="002A422B" w:rsidRPr="002A422B" w:rsidTr="006A1AB2">
        <w:trPr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ресурсов общедоступных библиотек (комплектование, перевод в машиночитаемые форматы, реставрация, приобретение доступа к базам данных, организация справочно-поискового аппарата)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МБУ «ЦБС»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tabs>
                <w:tab w:val="left" w:pos="17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5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3 165,5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440,1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3 630,7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726,6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4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 обслуживание особых групп пользователей (слепые и слабовидящие, лица преклонного возраста и с физическими недостатками, в силу которых они не могут самостоятельно посещать библиотеки, пользователи библиотек детского и юношеского возраста), жителей сельской местности. Поддержка литературных объединений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МБУ «ЦБС»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gramStart"/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библиотечного обслуживания (сайты, порталы, Интернет,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сводные ресурсы, библиотечные пункты)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МБУ «ЦБС»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программно-аппаратных комплексов общедоступных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МБУ «ЦБС»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A422B" w:rsidRPr="002A422B" w:rsidTr="006A1AB2">
        <w:trPr>
          <w:trHeight w:val="3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9 046,1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775,9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785,9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музейного дела</w:t>
            </w: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(2.1.)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музейных фондов специализированным оборудованием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A422B" w:rsidRPr="002A422B" w:rsidTr="006A1AB2">
        <w:trPr>
          <w:trHeight w:val="56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618,9 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музея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3.Укрепление материально-технической базы учреждений       </w:t>
            </w: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(3.1., 3.2.,3.3.,3.4.)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Устранение предписаний ОГПН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</w:t>
            </w: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муниципальных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культуры,  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МКУ «Капитальное строительство»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28151,0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27651,0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6301,1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hRule="exact" w:val="62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дополнительного образования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Учреждения культуры 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29012,8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2628,0</w:t>
            </w:r>
          </w:p>
        </w:tc>
      </w:tr>
      <w:tr w:rsidR="002A422B" w:rsidRPr="002A422B" w:rsidTr="006A1AB2">
        <w:trPr>
          <w:trHeight w:hRule="exact" w:val="8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hRule="exact" w:val="9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8186,6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</w:t>
            </w:r>
          </w:p>
        </w:tc>
      </w:tr>
      <w:tr w:rsidR="002A422B" w:rsidRPr="002A422B" w:rsidTr="006A1AB2">
        <w:trPr>
          <w:trHeight w:hRule="exact" w:val="7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20826,2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8687,5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4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учреждений к осенне-зимнему периоду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58371,3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18964,1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4628,0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8686,6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49684,7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2394,2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22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городской культурной среды, совершенствование эстетического облика города (4.1)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мемориала «Аллея Славы»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«Капитальное строительство»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осуществление капитальных вложений в объекты капитального строительства муниципальной собственности автономным учреждениям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МАУ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2A422B">
              <w:rPr>
                <w:rFonts w:ascii="Times New Roman" w:eastAsia="Times New Roman" w:hAnsi="Times New Roman"/>
                <w:lang w:eastAsia="ru-RU"/>
              </w:rPr>
              <w:t>Экоцентр</w:t>
            </w:r>
            <w:proofErr w:type="spellEnd"/>
            <w:r w:rsidRPr="002A422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12127,3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6043,9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6083,4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Ремонт и содержание памятников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17758,6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10592,0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4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88259,2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9732,3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5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3009,7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63013,9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3680,1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Укрепление единого культурного пространства в городском округе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подпрограммы: обеспечение прав граждан на участие в культурной жизни, реализация творческого потенциала жителей городского округа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Внедрение соревновательных методов и механизмов выявления, сопровождения и развития талантливых детей и молодежи городского округа  </w:t>
            </w:r>
          </w:p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профессионального и самодеятельного  искусства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Поиск, выявление, сопровождение и развитие талантливых  детей и молодежи (1.1.)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Поиск, выявление и сопровождение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одаренных детей и молодежи в сфере культуры и искусства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Детские школы искусств, </w:t>
            </w: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Детская художественная школа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8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Детские школы </w:t>
            </w:r>
            <w:proofErr w:type="spellStart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икусств</w:t>
            </w:r>
            <w:proofErr w:type="spellEnd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, Детская художественная школа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2.Развитие профессионального искусства и  создание условий для художественно-творческой деятельности (2.1.)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новых концертных и театральных постановок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    «Театр музыки»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государственных, народных, календарных, профессиональных  праздников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Учреждения культуры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города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4650,6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деятельность Центра национальных культур, содействие творческой самореализации социально-незащищенных категорий граждан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мероприятию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подпрограмме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41757,2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внутреннего и въездного туризма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Создание условий для устойчивого развития внутреннего и въездного туризма в городском округе, расширения спектра туристических услуг для жителей автономного округа, российских и иностранных граждан 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Популяризация внутреннего туризма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1.Информационное, инновационное и методическое обеспечение туристской отрасли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печатной продукции, проведение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семинаров, конференций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2.Расширение спектра туристских услуг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новых туристических маршрутов, приобретение туристического инвентаря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МАУ «</w:t>
            </w:r>
            <w:proofErr w:type="spellStart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Экоцентр</w:t>
            </w:r>
            <w:proofErr w:type="spellEnd"/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подпрограмме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22B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Реализации единой государственной политики в отрасли культура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2A422B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культурой в городском округе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 </w:t>
            </w:r>
            <w:r w:rsidRPr="002A422B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Развитие и организационное обеспечение деятельности учреждений, подведомственных отделу культуры администрации города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деятельности учреждений (1.1., 1.2.) </w:t>
            </w:r>
          </w:p>
          <w:p w:rsidR="002A422B" w:rsidRPr="002A422B" w:rsidRDefault="002A422B" w:rsidP="002A42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культуры 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2004826,6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275135,6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285829,9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283325,3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307854,0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238639,9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5139,6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39952,9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48934,4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48380,4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1766186,7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269996,0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245877,0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234390,9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259473,6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163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 Создание условий для функционирования и обеспечение системы персонифицированного финансирования дополнительного образования детей»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условий для функционирования и обеспечение системы персонифицированного финансирования дополнительного образования детей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ММАУ «Старт»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подпрограмме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2005306,6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275135,6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285829,9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283325,3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308334,0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305125,5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238639,9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5139,6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39952,9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48934,4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48380,4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1766666,7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269996,0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245877,0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234390,9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259953,6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257009,2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242430,8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привлеченные </w:t>
            </w: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культуры </w:t>
            </w: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2 135323,0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291 086,2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299 463,0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322 858,6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334061,3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318 357,8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316875,5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252620,6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264 314,0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8924,2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40729,7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57464,2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56 693,7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49376,2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3009,7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1 866 464,8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282 162,0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254 219,5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265 380,1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277351,5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268 981,6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268759,2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249610,9</w:t>
            </w:r>
          </w:p>
        </w:tc>
      </w:tr>
      <w:tr w:rsidR="002A422B" w:rsidRPr="002A422B" w:rsidTr="006A1AB2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2B" w:rsidRPr="002A422B" w:rsidRDefault="002A422B" w:rsidP="002A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4500,0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2B" w:rsidRPr="002A422B" w:rsidRDefault="002A422B" w:rsidP="002A4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422B">
              <w:rPr>
                <w:rFonts w:ascii="Times New Roman" w:eastAsia="Times New Roman" w:hAnsi="Times New Roman"/>
                <w:lang w:eastAsia="ru-RU"/>
              </w:rPr>
              <w:t> 0</w:t>
            </w:r>
          </w:p>
        </w:tc>
      </w:tr>
    </w:tbl>
    <w:p w:rsidR="00C67412" w:rsidRDefault="00C67412" w:rsidP="00C67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sectPr w:rsidR="00C67412" w:rsidSect="002A422B">
      <w:pgSz w:w="16838" w:h="11906" w:orient="landscape"/>
      <w:pgMar w:top="1276" w:right="1134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90" w:rsidRDefault="00EE0390">
      <w:pPr>
        <w:spacing w:after="0" w:line="240" w:lineRule="auto"/>
      </w:pPr>
      <w:r>
        <w:separator/>
      </w:r>
    </w:p>
  </w:endnote>
  <w:endnote w:type="continuationSeparator" w:id="0">
    <w:p w:rsidR="00EE0390" w:rsidRDefault="00EE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90" w:rsidRDefault="00EE0390">
      <w:pPr>
        <w:spacing w:after="0" w:line="240" w:lineRule="auto"/>
      </w:pPr>
      <w:r>
        <w:separator/>
      </w:r>
    </w:p>
  </w:footnote>
  <w:footnote w:type="continuationSeparator" w:id="0">
    <w:p w:rsidR="00EE0390" w:rsidRDefault="00EE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23" w:rsidRDefault="00C67412" w:rsidP="002867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723" w:rsidRDefault="006B4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867294"/>
      <w:docPartObj>
        <w:docPartGallery w:val="Page Numbers (Top of Page)"/>
        <w:docPartUnique/>
      </w:docPartObj>
    </w:sdtPr>
    <w:sdtEndPr/>
    <w:sdtContent>
      <w:p w:rsidR="00793C71" w:rsidRDefault="00793C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8C">
          <w:rPr>
            <w:noProof/>
          </w:rPr>
          <w:t>12</w:t>
        </w:r>
        <w:r>
          <w:fldChar w:fldCharType="end"/>
        </w:r>
      </w:p>
    </w:sdtContent>
  </w:sdt>
  <w:p w:rsidR="008F6805" w:rsidRDefault="008F68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23" w:rsidRDefault="006B4B8C" w:rsidP="009E6551">
    <w:pPr>
      <w:pStyle w:val="a3"/>
    </w:pPr>
  </w:p>
  <w:p w:rsidR="00286723" w:rsidRDefault="006B4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E5E"/>
    <w:multiLevelType w:val="hybridMultilevel"/>
    <w:tmpl w:val="9F64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00E5"/>
    <w:multiLevelType w:val="hybridMultilevel"/>
    <w:tmpl w:val="9EACAF76"/>
    <w:lvl w:ilvl="0" w:tplc="671E7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F26"/>
    <w:multiLevelType w:val="hybridMultilevel"/>
    <w:tmpl w:val="28AA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24"/>
    <w:rsid w:val="000A6F0F"/>
    <w:rsid w:val="001402B6"/>
    <w:rsid w:val="00140E98"/>
    <w:rsid w:val="00194DB6"/>
    <w:rsid w:val="001E12B2"/>
    <w:rsid w:val="001F15E0"/>
    <w:rsid w:val="002039FE"/>
    <w:rsid w:val="00205B4D"/>
    <w:rsid w:val="00212059"/>
    <w:rsid w:val="00265810"/>
    <w:rsid w:val="002972D7"/>
    <w:rsid w:val="002A0BD4"/>
    <w:rsid w:val="002A422B"/>
    <w:rsid w:val="002A4F69"/>
    <w:rsid w:val="002B7A1E"/>
    <w:rsid w:val="002C00E2"/>
    <w:rsid w:val="002F3F0A"/>
    <w:rsid w:val="00300124"/>
    <w:rsid w:val="003D4C13"/>
    <w:rsid w:val="00461C7B"/>
    <w:rsid w:val="00481565"/>
    <w:rsid w:val="005015A3"/>
    <w:rsid w:val="0057242D"/>
    <w:rsid w:val="0057721F"/>
    <w:rsid w:val="005801F3"/>
    <w:rsid w:val="00580BF5"/>
    <w:rsid w:val="00584316"/>
    <w:rsid w:val="0058649B"/>
    <w:rsid w:val="005B34E1"/>
    <w:rsid w:val="005D4F54"/>
    <w:rsid w:val="006253E2"/>
    <w:rsid w:val="00694FE3"/>
    <w:rsid w:val="006B4B8C"/>
    <w:rsid w:val="00793C71"/>
    <w:rsid w:val="00821AA5"/>
    <w:rsid w:val="008776FE"/>
    <w:rsid w:val="008A7326"/>
    <w:rsid w:val="008E7F70"/>
    <w:rsid w:val="008F6805"/>
    <w:rsid w:val="009428EC"/>
    <w:rsid w:val="00964EE7"/>
    <w:rsid w:val="00981895"/>
    <w:rsid w:val="00981B3B"/>
    <w:rsid w:val="009A32E8"/>
    <w:rsid w:val="009A5F3C"/>
    <w:rsid w:val="00A52F96"/>
    <w:rsid w:val="00A70079"/>
    <w:rsid w:val="00A9730E"/>
    <w:rsid w:val="00AD3E1D"/>
    <w:rsid w:val="00AF6805"/>
    <w:rsid w:val="00B814AE"/>
    <w:rsid w:val="00BD20C1"/>
    <w:rsid w:val="00C22EEE"/>
    <w:rsid w:val="00C67412"/>
    <w:rsid w:val="00CB2A5A"/>
    <w:rsid w:val="00CD479B"/>
    <w:rsid w:val="00D26CCC"/>
    <w:rsid w:val="00D657EC"/>
    <w:rsid w:val="00D81E24"/>
    <w:rsid w:val="00E05F56"/>
    <w:rsid w:val="00E30602"/>
    <w:rsid w:val="00EC2843"/>
    <w:rsid w:val="00ED23CA"/>
    <w:rsid w:val="00EE0390"/>
    <w:rsid w:val="00EE1C5F"/>
    <w:rsid w:val="00F52973"/>
    <w:rsid w:val="00F655EB"/>
    <w:rsid w:val="00F714D9"/>
    <w:rsid w:val="00F7394B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412"/>
    <w:rPr>
      <w:rFonts w:ascii="Calibri" w:eastAsia="Calibri" w:hAnsi="Calibri" w:cs="Times New Roman"/>
    </w:rPr>
  </w:style>
  <w:style w:type="character" w:styleId="a5">
    <w:name w:val="page number"/>
    <w:rsid w:val="00C67412"/>
  </w:style>
  <w:style w:type="paragraph" w:styleId="a6">
    <w:name w:val="Balloon Text"/>
    <w:basedOn w:val="a"/>
    <w:link w:val="a7"/>
    <w:uiPriority w:val="99"/>
    <w:semiHidden/>
    <w:unhideWhenUsed/>
    <w:rsid w:val="009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E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DB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A422B"/>
  </w:style>
  <w:style w:type="table" w:styleId="aa">
    <w:name w:val="Table Grid"/>
    <w:basedOn w:val="a1"/>
    <w:uiPriority w:val="59"/>
    <w:rsid w:val="002A4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412"/>
    <w:rPr>
      <w:rFonts w:ascii="Calibri" w:eastAsia="Calibri" w:hAnsi="Calibri" w:cs="Times New Roman"/>
    </w:rPr>
  </w:style>
  <w:style w:type="character" w:styleId="a5">
    <w:name w:val="page number"/>
    <w:rsid w:val="00C67412"/>
  </w:style>
  <w:style w:type="paragraph" w:styleId="a6">
    <w:name w:val="Balloon Text"/>
    <w:basedOn w:val="a"/>
    <w:link w:val="a7"/>
    <w:uiPriority w:val="99"/>
    <w:semiHidden/>
    <w:unhideWhenUsed/>
    <w:rsid w:val="009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E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DB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A422B"/>
  </w:style>
  <w:style w:type="table" w:styleId="aa">
    <w:name w:val="Table Grid"/>
    <w:basedOn w:val="a1"/>
    <w:uiPriority w:val="59"/>
    <w:rsid w:val="002A4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Любовь Александровна</dc:creator>
  <cp:lastModifiedBy>Пронозин Евгений Михайлович</cp:lastModifiedBy>
  <cp:revision>2</cp:revision>
  <cp:lastPrinted>2017-12-20T05:22:00Z</cp:lastPrinted>
  <dcterms:created xsi:type="dcterms:W3CDTF">2017-12-28T06:28:00Z</dcterms:created>
  <dcterms:modified xsi:type="dcterms:W3CDTF">2017-12-28T06:28:00Z</dcterms:modified>
</cp:coreProperties>
</file>