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173" w:rsidRPr="000F15AA" w:rsidRDefault="00642173" w:rsidP="00642173">
      <w:pPr>
        <w:rPr>
          <w:rFonts w:ascii="Times New Roman" w:hAnsi="Times New Roman"/>
          <w:b/>
          <w:color w:val="0000FF"/>
          <w:sz w:val="24"/>
        </w:rPr>
      </w:pPr>
      <w:r w:rsidRPr="000F15AA">
        <w:rPr>
          <w:rFonts w:ascii="Times New Roman" w:hAnsi="Times New Roman"/>
          <w:b/>
          <w:noProof/>
          <w:sz w:val="24"/>
          <w:lang w:eastAsia="ru-RU"/>
        </w:rPr>
        <w:drawing>
          <wp:inline distT="0" distB="0" distL="0" distR="0">
            <wp:extent cx="342900" cy="428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173" w:rsidRPr="000F15AA" w:rsidRDefault="00642173" w:rsidP="00642173">
      <w:pPr>
        <w:rPr>
          <w:rFonts w:ascii="Times New Roman" w:hAnsi="Times New Roman"/>
          <w:b/>
          <w:color w:val="0000FF"/>
          <w:sz w:val="24"/>
        </w:rPr>
      </w:pPr>
      <w:r w:rsidRPr="000F15AA">
        <w:rPr>
          <w:rFonts w:ascii="Times New Roman" w:hAnsi="Times New Roman"/>
          <w:b/>
          <w:color w:val="0000FF"/>
          <w:sz w:val="24"/>
        </w:rPr>
        <w:t>ХАНТЫ – МАНСИЙСКИЙ АВТОНОМНЫЙ ОКРУГ - ЮГРА</w:t>
      </w:r>
    </w:p>
    <w:p w:rsidR="00642173" w:rsidRPr="000F15AA" w:rsidRDefault="00642173" w:rsidP="00642173">
      <w:pPr>
        <w:rPr>
          <w:rFonts w:ascii="Times New Roman" w:hAnsi="Times New Roman"/>
          <w:b/>
          <w:color w:val="0000FF"/>
          <w:sz w:val="24"/>
        </w:rPr>
      </w:pPr>
      <w:r w:rsidRPr="000F15AA">
        <w:rPr>
          <w:rFonts w:ascii="Times New Roman" w:hAnsi="Times New Roman"/>
          <w:b/>
          <w:color w:val="0000FF"/>
          <w:sz w:val="24"/>
        </w:rPr>
        <w:t>ТЮМЕНСКАЯ ОБЛАСТЬ</w:t>
      </w:r>
    </w:p>
    <w:p w:rsidR="00642173" w:rsidRPr="000F15AA" w:rsidRDefault="00642173" w:rsidP="00642173">
      <w:pPr>
        <w:rPr>
          <w:rFonts w:ascii="Times New Roman" w:hAnsi="Times New Roman"/>
          <w:b/>
          <w:color w:val="0000FF"/>
          <w:sz w:val="24"/>
        </w:rPr>
      </w:pPr>
      <w:r w:rsidRPr="000F15AA">
        <w:rPr>
          <w:rFonts w:ascii="Times New Roman" w:hAnsi="Times New Roman"/>
          <w:b/>
          <w:color w:val="0000FF"/>
          <w:sz w:val="24"/>
        </w:rPr>
        <w:t>ПРЕДСТАВИТЕЛЬНЫЙ ОРГАН МУНИЦИПАЛЬНОГО ОБРАЗОВАНИЯ</w:t>
      </w:r>
    </w:p>
    <w:p w:rsidR="00642173" w:rsidRPr="000F15AA" w:rsidRDefault="00642173" w:rsidP="00642173">
      <w:pPr>
        <w:rPr>
          <w:rFonts w:ascii="Times New Roman" w:hAnsi="Times New Roman"/>
          <w:b/>
          <w:color w:val="FF0000"/>
          <w:sz w:val="32"/>
        </w:rPr>
      </w:pPr>
      <w:r w:rsidRPr="000F15AA">
        <w:rPr>
          <w:rFonts w:ascii="Times New Roman" w:hAnsi="Times New Roman"/>
          <w:b/>
          <w:color w:val="FF0000"/>
          <w:sz w:val="32"/>
        </w:rPr>
        <w:t>ДУМА ГОРОДА МЕГИОНА</w:t>
      </w:r>
    </w:p>
    <w:p w:rsidR="00642173" w:rsidRPr="000F15AA" w:rsidRDefault="00642173" w:rsidP="00642173">
      <w:pPr>
        <w:keepNext/>
        <w:spacing w:before="240" w:after="60"/>
        <w:outlineLvl w:val="1"/>
        <w:rPr>
          <w:rFonts w:ascii="Times New Roman" w:hAnsi="Times New Roman"/>
          <w:bCs/>
          <w:iCs/>
          <w:color w:val="FF0000"/>
          <w:sz w:val="32"/>
          <w:szCs w:val="28"/>
        </w:rPr>
      </w:pPr>
      <w:r w:rsidRPr="000F15AA">
        <w:rPr>
          <w:rFonts w:ascii="Times New Roman" w:hAnsi="Times New Roman"/>
          <w:b/>
          <w:bCs/>
          <w:iCs/>
          <w:color w:val="FF0000"/>
          <w:sz w:val="28"/>
          <w:szCs w:val="28"/>
        </w:rPr>
        <w:t>РЕШЕНИЕ</w:t>
      </w:r>
    </w:p>
    <w:p w:rsidR="00642173" w:rsidRPr="000F15AA" w:rsidRDefault="00642173" w:rsidP="00642173">
      <w:pPr>
        <w:jc w:val="both"/>
        <w:rPr>
          <w:rFonts w:ascii="Times New Roman" w:hAnsi="Times New Roman"/>
          <w:color w:val="0000FF"/>
          <w:sz w:val="24"/>
          <w:szCs w:val="24"/>
        </w:rPr>
      </w:pPr>
      <w:r w:rsidRPr="000F15AA">
        <w:rPr>
          <w:rFonts w:ascii="Times New Roman" w:hAnsi="Times New Roman"/>
          <w:color w:val="0000FF"/>
          <w:sz w:val="24"/>
          <w:szCs w:val="24"/>
        </w:rPr>
        <w:t>«_</w:t>
      </w:r>
      <w:r w:rsidRPr="000F15AA">
        <w:rPr>
          <w:rFonts w:ascii="Times New Roman" w:hAnsi="Times New Roman"/>
          <w:color w:val="0000FF"/>
          <w:sz w:val="24"/>
          <w:szCs w:val="24"/>
          <w:u w:val="single"/>
        </w:rPr>
        <w:t>29</w:t>
      </w:r>
      <w:proofErr w:type="gramStart"/>
      <w:r w:rsidRPr="000F15AA">
        <w:rPr>
          <w:rFonts w:ascii="Times New Roman" w:hAnsi="Times New Roman"/>
          <w:color w:val="0000FF"/>
          <w:sz w:val="24"/>
          <w:szCs w:val="24"/>
        </w:rPr>
        <w:t>_ »</w:t>
      </w:r>
      <w:proofErr w:type="gramEnd"/>
      <w:r w:rsidRPr="000F15AA">
        <w:rPr>
          <w:rFonts w:ascii="Times New Roman" w:hAnsi="Times New Roman"/>
          <w:color w:val="0000FF"/>
          <w:sz w:val="24"/>
          <w:szCs w:val="24"/>
        </w:rPr>
        <w:t xml:space="preserve">  _</w:t>
      </w:r>
      <w:r w:rsidRPr="000F15AA">
        <w:rPr>
          <w:rFonts w:ascii="Times New Roman" w:hAnsi="Times New Roman"/>
          <w:color w:val="0000FF"/>
          <w:sz w:val="24"/>
          <w:szCs w:val="24"/>
          <w:u w:val="single"/>
        </w:rPr>
        <w:t>ноября</w:t>
      </w:r>
      <w:r w:rsidRPr="000F15AA">
        <w:rPr>
          <w:rFonts w:ascii="Times New Roman" w:hAnsi="Times New Roman"/>
          <w:color w:val="0000FF"/>
          <w:sz w:val="24"/>
          <w:szCs w:val="24"/>
        </w:rPr>
        <w:t xml:space="preserve">___ 2019 года </w:t>
      </w:r>
      <w:r w:rsidRPr="000F15AA">
        <w:rPr>
          <w:rFonts w:ascii="Times New Roman" w:hAnsi="Times New Roman"/>
          <w:color w:val="0000FF"/>
          <w:sz w:val="24"/>
          <w:szCs w:val="24"/>
        </w:rPr>
        <w:tab/>
        <w:t xml:space="preserve">                                                                                № _</w:t>
      </w:r>
      <w:r w:rsidR="00275FB4" w:rsidRPr="00215275">
        <w:rPr>
          <w:rFonts w:ascii="Times New Roman" w:hAnsi="Times New Roman"/>
          <w:color w:val="0000FF"/>
          <w:sz w:val="24"/>
          <w:szCs w:val="24"/>
          <w:u w:val="single"/>
        </w:rPr>
        <w:t>407</w:t>
      </w:r>
      <w:r w:rsidRPr="000F15AA">
        <w:rPr>
          <w:rFonts w:ascii="Times New Roman" w:hAnsi="Times New Roman"/>
          <w:color w:val="0000FF"/>
          <w:sz w:val="24"/>
          <w:szCs w:val="24"/>
        </w:rPr>
        <w:t>_</w:t>
      </w:r>
    </w:p>
    <w:p w:rsidR="00BD5475" w:rsidRDefault="00BD5475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2173" w:rsidRDefault="00642173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D5475" w:rsidRPr="00D954FC" w:rsidRDefault="00BD5475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О бюджете городского округа город</w:t>
      </w:r>
    </w:p>
    <w:p w:rsidR="00BD5475" w:rsidRDefault="00BD5475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Мегион на 20</w:t>
      </w:r>
      <w:r w:rsidR="00E460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 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плановый период </w:t>
      </w:r>
    </w:p>
    <w:p w:rsidR="00BD5475" w:rsidRPr="00D954FC" w:rsidRDefault="00BD5475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E46053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E46053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</w:t>
      </w:r>
    </w:p>
    <w:p w:rsidR="00BD5475" w:rsidRDefault="00BD5475" w:rsidP="00BD5475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5D43" w:rsidRPr="00D954FC" w:rsidRDefault="00BD5475" w:rsidP="00405D43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05D43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проект решения </w:t>
      </w:r>
      <w:r w:rsidR="00405D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Думы города Мегиона «О бюджете </w:t>
      </w:r>
      <w:r w:rsidR="00405D43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городс</w:t>
      </w:r>
      <w:r w:rsidR="00405D43">
        <w:rPr>
          <w:rFonts w:ascii="Times New Roman" w:eastAsia="Calibri" w:hAnsi="Times New Roman" w:cs="Times New Roman"/>
          <w:sz w:val="24"/>
          <w:szCs w:val="24"/>
          <w:lang w:eastAsia="ru-RU"/>
        </w:rPr>
        <w:t>кого округа город Мегион на 2020</w:t>
      </w:r>
      <w:r w:rsidR="00405D43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405D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2021 и 2022 годов</w:t>
      </w:r>
      <w:r w:rsidR="00405D43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</w:t>
      </w:r>
      <w:r w:rsidR="00405D43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</w:t>
      </w:r>
      <w:r w:rsidR="00405D43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, руководствуясь статьями 19, 49,</w:t>
      </w:r>
      <w:r w:rsidR="00405D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05D43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52 устава города Мегиона, Дума города Мегиона</w:t>
      </w:r>
      <w:r w:rsidR="00405D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05D43" w:rsidRPr="00D954FC" w:rsidRDefault="00405D43" w:rsidP="00405D43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5D43" w:rsidRPr="00D954FC" w:rsidRDefault="00405D43" w:rsidP="00405D43">
      <w:pPr>
        <w:tabs>
          <w:tab w:val="left" w:pos="709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405D43" w:rsidRPr="00D954FC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5D43" w:rsidRPr="009009ED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9ED">
        <w:rPr>
          <w:rFonts w:ascii="Times New Roman" w:eastAsia="Calibri" w:hAnsi="Times New Roman" w:cs="Times New Roman"/>
          <w:sz w:val="24"/>
          <w:szCs w:val="24"/>
        </w:rPr>
        <w:t>1. Утвердить основные характеристики бюджета городского округа город Мегион (далее также – бюджет городского округа) на 2020 год:</w:t>
      </w:r>
    </w:p>
    <w:p w:rsidR="00405D43" w:rsidRPr="009009ED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9ED">
        <w:rPr>
          <w:rFonts w:ascii="Times New Roman" w:eastAsia="Calibri" w:hAnsi="Times New Roman" w:cs="Times New Roman"/>
          <w:sz w:val="24"/>
          <w:szCs w:val="24"/>
        </w:rPr>
        <w:t>1) прогнозируемый общий объем доходов бюджета городского округа в сумме 4 359 747,3 тыс. рублей согласно приложению 1 к настоящему решению;</w:t>
      </w:r>
    </w:p>
    <w:p w:rsidR="00405D43" w:rsidRPr="00F24DEF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DEF">
        <w:rPr>
          <w:rFonts w:ascii="Times New Roman" w:eastAsia="Calibri" w:hAnsi="Times New Roman" w:cs="Times New Roman"/>
          <w:sz w:val="24"/>
          <w:szCs w:val="24"/>
        </w:rPr>
        <w:t>2) общий объем расходов бюджета городского округа в сумме 4 489 680,1 тыс. рублей;</w:t>
      </w:r>
    </w:p>
    <w:p w:rsidR="00405D43" w:rsidRPr="00F24DEF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DEF">
        <w:rPr>
          <w:rFonts w:ascii="Times New Roman" w:eastAsia="Calibri" w:hAnsi="Times New Roman" w:cs="Times New Roman"/>
          <w:sz w:val="24"/>
          <w:szCs w:val="24"/>
        </w:rPr>
        <w:t>3) дефицит бюджета городского округа в сумме 129 932,8 тыс. рублей;</w:t>
      </w:r>
    </w:p>
    <w:p w:rsidR="00405D43" w:rsidRPr="004F3E7E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E7E">
        <w:rPr>
          <w:rFonts w:ascii="Times New Roman" w:eastAsia="Calibri" w:hAnsi="Times New Roman" w:cs="Times New Roman"/>
          <w:sz w:val="24"/>
          <w:szCs w:val="24"/>
        </w:rPr>
        <w:t>4) верхний предел муниципального внутреннего долга городского округа на 1 января 2021 года в сумме 129 932,8 тыс. рублей, в том числе, верхний предел долга по муниципальным гарантиям городского округа в сумме 0,00 тыс. рублей;</w:t>
      </w:r>
    </w:p>
    <w:p w:rsidR="00405D43" w:rsidRPr="007E5F0F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F0F">
        <w:rPr>
          <w:rFonts w:ascii="Times New Roman" w:eastAsia="Calibri" w:hAnsi="Times New Roman" w:cs="Times New Roman"/>
          <w:sz w:val="24"/>
          <w:szCs w:val="24"/>
        </w:rPr>
        <w:t>5) предельный объем муниципального внутреннего долга городского округа в сумме 649 664,1 тыс. рублей;</w:t>
      </w:r>
    </w:p>
    <w:p w:rsidR="00405D43" w:rsidRPr="00F24DEF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DEF">
        <w:rPr>
          <w:rFonts w:ascii="Times New Roman" w:eastAsia="Calibri" w:hAnsi="Times New Roman" w:cs="Times New Roman"/>
          <w:sz w:val="24"/>
          <w:szCs w:val="24"/>
        </w:rPr>
        <w:t>6) объем расходов на обслуживание муниципального внутреннего долга городского округа в сумме 4 177,0 тыс. рублей.</w:t>
      </w:r>
    </w:p>
    <w:p w:rsidR="00405D43" w:rsidRPr="009009ED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9ED">
        <w:t xml:space="preserve"> </w:t>
      </w:r>
      <w:r w:rsidRPr="009009ED">
        <w:rPr>
          <w:rFonts w:ascii="Times New Roman" w:eastAsia="Calibri" w:hAnsi="Times New Roman" w:cs="Times New Roman"/>
          <w:sz w:val="24"/>
          <w:szCs w:val="24"/>
        </w:rPr>
        <w:t>2. Утвердить основные характеристики бюджета городского округа город Мегион на плановый период 2021 и 2022 годов:</w:t>
      </w:r>
    </w:p>
    <w:p w:rsidR="00405D43" w:rsidRPr="009009ED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9ED">
        <w:rPr>
          <w:rFonts w:ascii="Times New Roman" w:eastAsia="Calibri" w:hAnsi="Times New Roman" w:cs="Times New Roman"/>
          <w:sz w:val="24"/>
          <w:szCs w:val="24"/>
        </w:rPr>
        <w:t>1) прогнозируемый общий объем доходов бюджета городского округа на 2021 год в сумме 4 714 917,8 тыс. рублей и на 2022 год в сумме 4 961 740,4 тыс. рублей согласно приложению 2 к настоящему решению;</w:t>
      </w:r>
    </w:p>
    <w:p w:rsidR="00405D43" w:rsidRPr="00F24DEF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DEF">
        <w:rPr>
          <w:rFonts w:ascii="Times New Roman" w:eastAsia="Calibri" w:hAnsi="Times New Roman" w:cs="Times New Roman"/>
          <w:sz w:val="24"/>
          <w:szCs w:val="24"/>
        </w:rPr>
        <w:t>2) общий объем расходов бюджета городского округа на 2021 год в сумме 4 843 657,5 тыс. рублей и на 2022 год в сумме 5 092 093,1 тыс. рублей, в том числе, условно утвержденные расходы на 2021 год в сумме 47 873,1 тыс. рублей и на 2022 год в сумме 97 621,3 тыс. рублей;</w:t>
      </w:r>
    </w:p>
    <w:p w:rsidR="00405D43" w:rsidRPr="00F24DEF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DEF">
        <w:rPr>
          <w:rFonts w:ascii="Times New Roman" w:eastAsia="Calibri" w:hAnsi="Times New Roman" w:cs="Times New Roman"/>
          <w:sz w:val="24"/>
          <w:szCs w:val="24"/>
        </w:rPr>
        <w:t>3) дефицит бюджета городского округа на 2021 год в сумме 128 739,7 тыс. рублей и на 2022 год в сумме 130 352,7 тыс. рублей;</w:t>
      </w:r>
    </w:p>
    <w:p w:rsidR="00405D43" w:rsidRPr="004F3E7E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DEF">
        <w:rPr>
          <w:rFonts w:ascii="Times New Roman" w:eastAsia="Calibri" w:hAnsi="Times New Roman" w:cs="Times New Roman"/>
          <w:sz w:val="24"/>
          <w:szCs w:val="24"/>
        </w:rPr>
        <w:t xml:space="preserve">4) верхний предел муниципального внутреннего долга городского округа на 1 января 2022 года в сумме 128 739,7 тыс. рублей и на 1 января 2023 года в сумме 130 352,7 тыс. рублей, </w:t>
      </w:r>
      <w:r w:rsidRPr="004F3E7E">
        <w:rPr>
          <w:rFonts w:ascii="Times New Roman" w:eastAsia="Calibri" w:hAnsi="Times New Roman" w:cs="Times New Roman"/>
          <w:sz w:val="24"/>
          <w:szCs w:val="24"/>
        </w:rPr>
        <w:t>в том числе, предельный объем обязательств по муниципальным гарантиям городского округа на 1 января 2022 года в сумме 0,00 тыс. рублей и на 1 января 2023 года в сумме 0,00 тыс. рублей;</w:t>
      </w:r>
    </w:p>
    <w:p w:rsidR="00405D43" w:rsidRPr="007E5F0F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F0F">
        <w:rPr>
          <w:rFonts w:ascii="Times New Roman" w:eastAsia="Calibri" w:hAnsi="Times New Roman" w:cs="Times New Roman"/>
          <w:sz w:val="24"/>
          <w:szCs w:val="24"/>
        </w:rPr>
        <w:t>5) предельный объем муниципального внутреннего долга городского округа на 2021 год в сумме 643 698,6 тыс. рублей и на 2022 год в сумме 651 763,9 тыс. рублей;</w:t>
      </w:r>
    </w:p>
    <w:p w:rsidR="00405D43" w:rsidRPr="00F24DEF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DEF">
        <w:rPr>
          <w:rFonts w:ascii="Times New Roman" w:eastAsia="Calibri" w:hAnsi="Times New Roman" w:cs="Times New Roman"/>
          <w:sz w:val="24"/>
          <w:szCs w:val="24"/>
        </w:rPr>
        <w:t>6) объем расходов на обслуживание муниципального внутреннего долга городского округа на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24DEF">
        <w:rPr>
          <w:rFonts w:ascii="Times New Roman" w:eastAsia="Calibri" w:hAnsi="Times New Roman" w:cs="Times New Roman"/>
          <w:sz w:val="24"/>
          <w:szCs w:val="24"/>
        </w:rPr>
        <w:t xml:space="preserve"> год в сумме 4 177,0 тыс. рублей и на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24DEF">
        <w:rPr>
          <w:rFonts w:ascii="Times New Roman" w:eastAsia="Calibri" w:hAnsi="Times New Roman" w:cs="Times New Roman"/>
          <w:sz w:val="24"/>
          <w:szCs w:val="24"/>
        </w:rPr>
        <w:t xml:space="preserve"> год в сумме 4 177,0 тыс. рублей.</w:t>
      </w:r>
    </w:p>
    <w:p w:rsidR="00405D43" w:rsidRPr="00E46053" w:rsidRDefault="00405D43" w:rsidP="00405D43">
      <w:pPr>
        <w:suppressAutoHyphens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  <w:r w:rsidRPr="00E46053">
        <w:rPr>
          <w:rFonts w:ascii="Times New Roman" w:eastAsia="Calibri" w:hAnsi="Times New Roman" w:cs="Times New Roman"/>
          <w:sz w:val="24"/>
          <w:szCs w:val="24"/>
          <w:highlight w:val="yellow"/>
        </w:rPr>
        <w:lastRenderedPageBreak/>
        <w:fldChar w:fldCharType="begin"/>
      </w:r>
      <w:r w:rsidRPr="00E46053">
        <w:rPr>
          <w:rFonts w:ascii="Times New Roman" w:eastAsia="Calibri" w:hAnsi="Times New Roman" w:cs="Times New Roman"/>
          <w:sz w:val="24"/>
          <w:szCs w:val="24"/>
          <w:highlight w:val="yellow"/>
        </w:rPr>
        <w:instrText xml:space="preserve"> COMMENTS "2 "$#/$\%^ТипКласса:ПолеНомер;Идентификатор:НомерЭлемента;ПозицияНомера:2;СтильНомера:Арабская;РазделительНомера: ;$#\$/%^\* MERGEFORMAT \* MERGEFORMAT </w:instrText>
      </w:r>
      <w:r w:rsidRPr="00E46053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separate"/>
      </w:r>
      <w:r w:rsidRPr="00E46053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E46053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end"/>
      </w:r>
    </w:p>
    <w:p w:rsidR="00405D43" w:rsidRPr="001130FC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0FC">
        <w:rPr>
          <w:rFonts w:ascii="Times New Roman" w:eastAsia="Calibri" w:hAnsi="Times New Roman" w:cs="Times New Roman"/>
          <w:sz w:val="24"/>
          <w:szCs w:val="24"/>
        </w:rPr>
        <w:t>3. В соответствии с пунктом 2 статьи 184.1 Бюджетного кодекса Российской Федерации и пунктом 1 статьи 2 Закона Ханты-Мансийского автономного округа – Югры «О бюджете Ханты-Мансийского автономного округа – Югры на 2020 год и на плановый период 2021 и 2022 годов» руководствоваться нормативами распределения доходов между бюджетом Ханты-Мансийского автономного округа – Югры, бюджетом территориального фонда обязательного медицинского страхования Ханты-Мансийского автономного округа – Югры и бюджетами муниципальных образований Ханты-Мансийского автономного округа – Югры на 2020 год и на плановый период 2021 и 2022 годов согласно приложению 3 к вышеуказанному Закону.</w:t>
      </w:r>
    </w:p>
    <w:p w:rsidR="00405D43" w:rsidRPr="00405D43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405D43" w:rsidRPr="000B4A65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A65">
        <w:rPr>
          <w:rFonts w:ascii="Times New Roman" w:eastAsia="Calibri" w:hAnsi="Times New Roman" w:cs="Times New Roman"/>
          <w:sz w:val="24"/>
          <w:szCs w:val="24"/>
        </w:rPr>
        <w:t>4. В соответствии с пунктом 2 статьи 2 Закона Ханты-Мансийского автономного округа – Югры «О бюджете Ханты-Мансийского автономного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округа – Югры на 2020 год и на плановый период 2021 и 2022</w:t>
      </w:r>
      <w:r w:rsidRPr="000B4A65">
        <w:rPr>
          <w:rFonts w:ascii="Times New Roman" w:eastAsia="Calibri" w:hAnsi="Times New Roman" w:cs="Times New Roman"/>
          <w:sz w:val="24"/>
          <w:szCs w:val="24"/>
        </w:rPr>
        <w:t xml:space="preserve"> годов» руководствоваться дифференцированными нормативами отчислений в бюджет городского округа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0B4A65">
        <w:rPr>
          <w:rFonts w:ascii="Times New Roman" w:eastAsia="Calibri" w:hAnsi="Times New Roman" w:cs="Times New Roman"/>
          <w:sz w:val="24"/>
          <w:szCs w:val="24"/>
        </w:rPr>
        <w:t>инжекторных</w:t>
      </w:r>
      <w:proofErr w:type="spellEnd"/>
      <w:r w:rsidRPr="000B4A65">
        <w:rPr>
          <w:rFonts w:ascii="Times New Roman" w:eastAsia="Calibri" w:hAnsi="Times New Roman" w:cs="Times New Roman"/>
          <w:sz w:val="24"/>
          <w:szCs w:val="24"/>
        </w:rPr>
        <w:t xml:space="preserve">) двигателей, производимых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>Российской Федерации на 2020 год и на плановый период 2021 и 2022</w:t>
      </w:r>
      <w:r w:rsidRPr="000B4A65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приложениям 4 и 5 к вышеуказанному Закону.</w:t>
      </w:r>
    </w:p>
    <w:p w:rsidR="00405D43" w:rsidRPr="00B850E5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05D43" w:rsidRPr="009009ED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9ED">
        <w:rPr>
          <w:rFonts w:ascii="Times New Roman" w:eastAsia="Calibri" w:hAnsi="Times New Roman" w:cs="Times New Roman"/>
          <w:sz w:val="24"/>
          <w:szCs w:val="24"/>
        </w:rPr>
        <w:t>5. Утвердить перечень главных администраторов доходов бюджета городского округа город Мегион согласно приложению 3 к настоящему решению.</w:t>
      </w:r>
    </w:p>
    <w:p w:rsidR="00405D43" w:rsidRPr="009009ED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05D43" w:rsidRPr="009009ED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9ED">
        <w:rPr>
          <w:rFonts w:ascii="Times New Roman" w:eastAsia="Calibri" w:hAnsi="Times New Roman" w:cs="Times New Roman"/>
          <w:sz w:val="24"/>
          <w:szCs w:val="24"/>
        </w:rPr>
        <w:t>6. Утвердить перечень главных администраторов источников финансирования дефицита бюджета городского округа город Мегион согласно приложению 4 к настоящему решению.</w:t>
      </w:r>
    </w:p>
    <w:p w:rsidR="00405D43" w:rsidRPr="009009ED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05D43" w:rsidRPr="009009ED" w:rsidRDefault="00405D43" w:rsidP="00405D43">
      <w:pPr>
        <w:tabs>
          <w:tab w:val="left" w:pos="709"/>
          <w:tab w:val="left" w:pos="851"/>
          <w:tab w:val="left" w:pos="1701"/>
        </w:tabs>
        <w:suppressAutoHyphens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9ED">
        <w:rPr>
          <w:rFonts w:ascii="Times New Roman" w:eastAsia="Calibri" w:hAnsi="Times New Roman" w:cs="Times New Roman"/>
          <w:sz w:val="24"/>
          <w:szCs w:val="24"/>
        </w:rPr>
        <w:t xml:space="preserve">  7. Главные администраторы доходов бюджета городского округа по согласованию с департаментом финансов администрации города Мегиона вправе наделить подведомственные им муниципальные казенные учреждения отдельными полномочиями главных администраторов доходов бюджета городского округа путем издания правовых актов.</w:t>
      </w:r>
    </w:p>
    <w:p w:rsidR="00405D43" w:rsidRPr="009009ED" w:rsidRDefault="00405D43" w:rsidP="00405D43">
      <w:pPr>
        <w:suppressAutoHyphens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05D43" w:rsidRPr="009009ED" w:rsidRDefault="00405D43" w:rsidP="00405D43">
      <w:pPr>
        <w:tabs>
          <w:tab w:val="left" w:pos="709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9ED">
        <w:rPr>
          <w:rFonts w:ascii="Times New Roman" w:eastAsia="Calibri" w:hAnsi="Times New Roman" w:cs="Times New Roman"/>
          <w:sz w:val="24"/>
          <w:szCs w:val="24"/>
        </w:rPr>
        <w:t>8. Установить, что органом, уполномоченным на обеспечение обмена информацией по лицевым счетам между Управлением Федерального казначейства по Ханты-Мансийскому автономному округу – Югре и главными администраторами доходов бюджета городского округа, является департамент финансов администрации города Мегиона.</w:t>
      </w:r>
    </w:p>
    <w:p w:rsidR="00405D43" w:rsidRPr="00E46053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405D43" w:rsidRPr="00A814D6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4D6">
        <w:rPr>
          <w:rFonts w:ascii="Times New Roman" w:eastAsia="Calibri" w:hAnsi="Times New Roman" w:cs="Times New Roman"/>
          <w:sz w:val="24"/>
          <w:szCs w:val="24"/>
        </w:rPr>
        <w:t xml:space="preserve">9. Открытие и ведение лицевых счетов муниципальных учреждений, предприятий, созданных на базе имущества, находящегося в муниципальной собственности городского округа, а также автономных некоммерческих организаций, осуществляется в департаменте финансов администрации города Мегиона в установленном им порядке. </w:t>
      </w:r>
    </w:p>
    <w:p w:rsidR="00405D43" w:rsidRPr="00E46053" w:rsidRDefault="00405D43" w:rsidP="00405D43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405D43" w:rsidRPr="005B19C1" w:rsidRDefault="00405D43" w:rsidP="00405D43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9C1">
        <w:rPr>
          <w:rFonts w:ascii="Times New Roman" w:eastAsia="Calibri" w:hAnsi="Times New Roman" w:cs="Times New Roman"/>
          <w:sz w:val="24"/>
          <w:szCs w:val="24"/>
        </w:rPr>
        <w:t>10.</w:t>
      </w:r>
      <w:r w:rsidRPr="005B19C1">
        <w:rPr>
          <w:rFonts w:ascii="Calibri" w:eastAsia="Calibri" w:hAnsi="Calibri" w:cs="Times New Roman"/>
        </w:rPr>
        <w:t xml:space="preserve"> </w:t>
      </w:r>
      <w:r w:rsidRPr="005B19C1">
        <w:rPr>
          <w:rFonts w:ascii="Times New Roman" w:eastAsia="Calibri" w:hAnsi="Times New Roman" w:cs="Times New Roman"/>
          <w:sz w:val="24"/>
          <w:szCs w:val="24"/>
        </w:rPr>
        <w:t>Утвердить 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Мегион:</w:t>
      </w:r>
    </w:p>
    <w:p w:rsidR="00405D43" w:rsidRPr="005B19C1" w:rsidRDefault="00405D43" w:rsidP="00405D43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9C1">
        <w:rPr>
          <w:rFonts w:ascii="Times New Roman" w:eastAsia="Calibri" w:hAnsi="Times New Roman" w:cs="Times New Roman"/>
          <w:sz w:val="24"/>
          <w:szCs w:val="24"/>
        </w:rPr>
        <w:t>1) на 2020 год согласно приложению 5 к настоящему решению;</w:t>
      </w:r>
    </w:p>
    <w:p w:rsidR="00405D43" w:rsidRPr="005B19C1" w:rsidRDefault="00405D43" w:rsidP="00405D43">
      <w:pPr>
        <w:suppressAutoHyphens/>
        <w:ind w:left="0" w:firstLine="709"/>
        <w:jc w:val="both"/>
        <w:rPr>
          <w:rFonts w:ascii="Calibri" w:eastAsia="Calibri" w:hAnsi="Calibri" w:cs="Times New Roman"/>
        </w:rPr>
      </w:pPr>
      <w:r w:rsidRPr="005B19C1">
        <w:rPr>
          <w:rFonts w:ascii="Times New Roman" w:eastAsia="Calibri" w:hAnsi="Times New Roman" w:cs="Times New Roman"/>
          <w:sz w:val="24"/>
          <w:szCs w:val="24"/>
        </w:rPr>
        <w:t>2)</w:t>
      </w:r>
      <w:r w:rsidRPr="005B19C1">
        <w:t xml:space="preserve"> </w:t>
      </w:r>
      <w:r w:rsidRPr="005B19C1">
        <w:rPr>
          <w:rFonts w:ascii="Times New Roman" w:hAnsi="Times New Roman" w:cs="Times New Roman"/>
          <w:sz w:val="24"/>
          <w:szCs w:val="24"/>
        </w:rPr>
        <w:t>н</w:t>
      </w:r>
      <w:r w:rsidRPr="005B19C1">
        <w:rPr>
          <w:rFonts w:ascii="Times New Roman" w:eastAsia="Calibri" w:hAnsi="Times New Roman" w:cs="Times New Roman"/>
          <w:sz w:val="24"/>
          <w:szCs w:val="24"/>
        </w:rPr>
        <w:t>а плановый период 2021 и 2022 годов согласно приложению 6 к настоящему решению.</w:t>
      </w:r>
    </w:p>
    <w:p w:rsidR="00405D43" w:rsidRPr="00405D43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405D43" w:rsidRPr="005B19C1" w:rsidRDefault="00405D43" w:rsidP="00405D43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9C1">
        <w:rPr>
          <w:rFonts w:ascii="Times New Roman" w:eastAsia="Calibri" w:hAnsi="Times New Roman" w:cs="Times New Roman"/>
          <w:sz w:val="24"/>
          <w:szCs w:val="24"/>
        </w:rPr>
        <w:t>11. Утвердить 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Мегион:</w:t>
      </w:r>
    </w:p>
    <w:p w:rsidR="00405D43" w:rsidRPr="005B19C1" w:rsidRDefault="00405D43" w:rsidP="00405D43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9C1">
        <w:rPr>
          <w:rFonts w:ascii="Times New Roman" w:eastAsia="Calibri" w:hAnsi="Times New Roman" w:cs="Times New Roman"/>
          <w:sz w:val="24"/>
          <w:szCs w:val="24"/>
        </w:rPr>
        <w:t>1) на 2020 год согласно приложению 7 к настоящему решению;</w:t>
      </w:r>
    </w:p>
    <w:p w:rsidR="00405D43" w:rsidRPr="005B19C1" w:rsidRDefault="00405D43" w:rsidP="00405D43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9C1">
        <w:rPr>
          <w:rFonts w:ascii="Times New Roman" w:eastAsia="Calibri" w:hAnsi="Times New Roman" w:cs="Times New Roman"/>
          <w:sz w:val="24"/>
          <w:szCs w:val="24"/>
        </w:rPr>
        <w:t>2) на плановый период 2021 и 2022 годов согласно приложению 8 к настоящему решению.</w:t>
      </w:r>
    </w:p>
    <w:p w:rsidR="00405D43" w:rsidRPr="00E46053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405D43" w:rsidRPr="005B19C1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9C1">
        <w:rPr>
          <w:rFonts w:ascii="Times New Roman" w:eastAsia="Calibri" w:hAnsi="Times New Roman" w:cs="Times New Roman"/>
          <w:sz w:val="24"/>
          <w:szCs w:val="24"/>
        </w:rPr>
        <w:lastRenderedPageBreak/>
        <w:t>12. Утвердить распределение бюджетных ассигнований по разделам, подразделам классификации расходов бюджета городского округа город Мегион:</w:t>
      </w:r>
    </w:p>
    <w:p w:rsidR="00405D43" w:rsidRPr="005B19C1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9C1">
        <w:rPr>
          <w:rFonts w:ascii="Times New Roman" w:eastAsia="Calibri" w:hAnsi="Times New Roman" w:cs="Times New Roman"/>
          <w:sz w:val="24"/>
          <w:szCs w:val="24"/>
        </w:rPr>
        <w:t>1) на 2020 год согласно приложению 9 к настоящему решению;</w:t>
      </w:r>
    </w:p>
    <w:p w:rsidR="00405D43" w:rsidRPr="005B19C1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9C1">
        <w:rPr>
          <w:rFonts w:ascii="Times New Roman" w:eastAsia="Calibri" w:hAnsi="Times New Roman" w:cs="Times New Roman"/>
          <w:sz w:val="24"/>
          <w:szCs w:val="24"/>
        </w:rPr>
        <w:t>2) на плановый период 2021 и 2022 годов согласно приложению 10 к настоящему решению.</w:t>
      </w:r>
    </w:p>
    <w:p w:rsidR="00405D43" w:rsidRPr="005B19C1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05D43" w:rsidRPr="005B19C1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9C1">
        <w:rPr>
          <w:rFonts w:ascii="Times New Roman" w:eastAsia="Calibri" w:hAnsi="Times New Roman" w:cs="Times New Roman"/>
          <w:sz w:val="24"/>
          <w:szCs w:val="24"/>
        </w:rPr>
        <w:t>13. Утвердить ведомственную структуру расходов бюджета городского округа город Мегион, в том числе, в её составе перечень главных распорядителей средств бюджета городского округа город Мегион:</w:t>
      </w:r>
    </w:p>
    <w:p w:rsidR="00405D43" w:rsidRPr="005B19C1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9C1">
        <w:rPr>
          <w:rFonts w:ascii="Times New Roman" w:eastAsia="Calibri" w:hAnsi="Times New Roman" w:cs="Times New Roman"/>
          <w:sz w:val="24"/>
          <w:szCs w:val="24"/>
        </w:rPr>
        <w:t>1) на 2020 год согласно приложению 11 к настоящему решению;</w:t>
      </w:r>
    </w:p>
    <w:p w:rsidR="00405D43" w:rsidRPr="005B19C1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9C1">
        <w:rPr>
          <w:rFonts w:ascii="Times New Roman" w:eastAsia="Calibri" w:hAnsi="Times New Roman" w:cs="Times New Roman"/>
          <w:sz w:val="24"/>
          <w:szCs w:val="24"/>
        </w:rPr>
        <w:t>2) на плановый период 2021 и 2022 годов согласно приложению 12 к настоящему решению.</w:t>
      </w:r>
    </w:p>
    <w:p w:rsidR="00405D43" w:rsidRPr="00E46053" w:rsidRDefault="00405D43" w:rsidP="00405D43">
      <w:pPr>
        <w:tabs>
          <w:tab w:val="left" w:pos="709"/>
          <w:tab w:val="left" w:pos="993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405D43" w:rsidRPr="005B19C1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9C1">
        <w:rPr>
          <w:rFonts w:ascii="Times New Roman" w:eastAsia="Calibri" w:hAnsi="Times New Roman" w:cs="Times New Roman"/>
          <w:sz w:val="24"/>
          <w:szCs w:val="24"/>
        </w:rPr>
        <w:t>14. Утвердить общий объем бюджетных ассигнований на исполнение публичных обязательств городского округа город Мегион:</w:t>
      </w:r>
    </w:p>
    <w:p w:rsidR="00405D43" w:rsidRPr="00EF6C8A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C8A">
        <w:rPr>
          <w:rFonts w:ascii="Times New Roman" w:eastAsia="Calibri" w:hAnsi="Times New Roman" w:cs="Times New Roman"/>
          <w:sz w:val="24"/>
          <w:szCs w:val="24"/>
        </w:rPr>
        <w:t>1) на 2020 год в сумме 219 468,4 тыс. рублей;</w:t>
      </w:r>
    </w:p>
    <w:p w:rsidR="00405D43" w:rsidRPr="00EF6C8A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C8A">
        <w:rPr>
          <w:rFonts w:ascii="Times New Roman" w:eastAsia="Calibri" w:hAnsi="Times New Roman" w:cs="Times New Roman"/>
          <w:sz w:val="24"/>
          <w:szCs w:val="24"/>
        </w:rPr>
        <w:t>2) на 2021 год в сумме 211 439,2 тыс. рублей;</w:t>
      </w:r>
    </w:p>
    <w:p w:rsidR="00405D43" w:rsidRPr="00EF6C8A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C8A">
        <w:rPr>
          <w:rFonts w:ascii="Times New Roman" w:eastAsia="Calibri" w:hAnsi="Times New Roman" w:cs="Times New Roman"/>
          <w:sz w:val="24"/>
          <w:szCs w:val="24"/>
        </w:rPr>
        <w:t>3) на 2022 год в сумме 191 345,0 тыс. рублей.</w:t>
      </w:r>
    </w:p>
    <w:p w:rsidR="00405D43" w:rsidRPr="00E46053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405D43" w:rsidRPr="005B19C1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9C1">
        <w:rPr>
          <w:rFonts w:ascii="Times New Roman" w:eastAsia="Calibri" w:hAnsi="Times New Roman" w:cs="Times New Roman"/>
          <w:sz w:val="24"/>
          <w:szCs w:val="24"/>
        </w:rPr>
        <w:t>15.</w:t>
      </w:r>
      <w:r w:rsidRPr="005B19C1">
        <w:rPr>
          <w:rFonts w:ascii="Times New Roman" w:eastAsia="Calibri" w:hAnsi="Times New Roman" w:cs="Times New Roman"/>
          <w:sz w:val="24"/>
          <w:szCs w:val="24"/>
        </w:rPr>
        <w:tab/>
        <w:t>Утвердить объем межбюджетных трансфертов, получаемых из других бюджетов бюджетной системы Российской Федерации:</w:t>
      </w:r>
    </w:p>
    <w:p w:rsidR="00405D43" w:rsidRPr="005B19C1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9C1">
        <w:rPr>
          <w:rFonts w:ascii="Times New Roman" w:eastAsia="Calibri" w:hAnsi="Times New Roman" w:cs="Times New Roman"/>
          <w:sz w:val="24"/>
          <w:szCs w:val="24"/>
        </w:rPr>
        <w:t>1) на 2020 год согласно приложению 13 к настоящему решению;</w:t>
      </w:r>
    </w:p>
    <w:p w:rsidR="00405D43" w:rsidRPr="005B19C1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9C1">
        <w:rPr>
          <w:rFonts w:ascii="Times New Roman" w:eastAsia="Calibri" w:hAnsi="Times New Roman" w:cs="Times New Roman"/>
          <w:sz w:val="24"/>
          <w:szCs w:val="24"/>
        </w:rPr>
        <w:t>2) на плановый период 2021 и 2022 годов согласно приложению 14 к настоящему решению.</w:t>
      </w:r>
    </w:p>
    <w:p w:rsidR="00405D43" w:rsidRPr="00B850E5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405D43" w:rsidRPr="005B19C1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9C1">
        <w:rPr>
          <w:rFonts w:ascii="Times New Roman" w:eastAsia="Calibri" w:hAnsi="Times New Roman" w:cs="Times New Roman"/>
          <w:sz w:val="24"/>
          <w:szCs w:val="24"/>
        </w:rPr>
        <w:t>16.</w:t>
      </w:r>
      <w:r w:rsidRPr="005B19C1">
        <w:t xml:space="preserve"> </w:t>
      </w:r>
      <w:r w:rsidRPr="005B19C1">
        <w:rPr>
          <w:rFonts w:ascii="Times New Roman" w:eastAsia="Calibri" w:hAnsi="Times New Roman" w:cs="Times New Roman"/>
          <w:sz w:val="24"/>
          <w:szCs w:val="24"/>
        </w:rPr>
        <w:t>Утвердить источники внутреннего финансирования дефицита бюджета городского округа город Мегион:</w:t>
      </w:r>
    </w:p>
    <w:p w:rsidR="00405D43" w:rsidRPr="005B19C1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9C1">
        <w:rPr>
          <w:rFonts w:ascii="Times New Roman" w:eastAsia="Calibri" w:hAnsi="Times New Roman" w:cs="Times New Roman"/>
          <w:sz w:val="24"/>
          <w:szCs w:val="24"/>
        </w:rPr>
        <w:t>1) на 2020 год согласно приложению 15 к настоящему решению;</w:t>
      </w:r>
    </w:p>
    <w:p w:rsidR="00405D43" w:rsidRPr="005B19C1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B19C1">
        <w:rPr>
          <w:rFonts w:ascii="Times New Roman" w:eastAsia="Calibri" w:hAnsi="Times New Roman" w:cs="Times New Roman"/>
          <w:sz w:val="24"/>
          <w:szCs w:val="24"/>
        </w:rPr>
        <w:t xml:space="preserve">2) на плановый период 2021 и 2022 годов согласно приложению 16 к настоящему решению. </w:t>
      </w:r>
    </w:p>
    <w:p w:rsidR="00405D43" w:rsidRPr="00E46053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405D43" w:rsidRPr="005B19C1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9C1">
        <w:rPr>
          <w:rFonts w:ascii="Times New Roman" w:eastAsia="Calibri" w:hAnsi="Times New Roman" w:cs="Times New Roman"/>
          <w:sz w:val="24"/>
          <w:szCs w:val="24"/>
        </w:rPr>
        <w:t>17. Утвердить программу муниципальных внутренних заимствований городского округа город Мегион:</w:t>
      </w:r>
    </w:p>
    <w:p w:rsidR="00405D43" w:rsidRPr="005B19C1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9C1">
        <w:rPr>
          <w:rFonts w:ascii="Times New Roman" w:eastAsia="Calibri" w:hAnsi="Times New Roman" w:cs="Times New Roman"/>
          <w:sz w:val="24"/>
          <w:szCs w:val="24"/>
        </w:rPr>
        <w:t>1) на 2020 год согласно приложению 17 к настоящему решению;</w:t>
      </w:r>
    </w:p>
    <w:p w:rsidR="00405D43" w:rsidRPr="005B19C1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9C1">
        <w:rPr>
          <w:rFonts w:ascii="Times New Roman" w:eastAsia="Calibri" w:hAnsi="Times New Roman" w:cs="Times New Roman"/>
          <w:sz w:val="24"/>
          <w:szCs w:val="24"/>
        </w:rPr>
        <w:t>2) на плановый период 2021 и 2022 годов согласно приложению 18 к настоящему решению.</w:t>
      </w:r>
    </w:p>
    <w:p w:rsidR="00405D43" w:rsidRPr="00E46053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405D43" w:rsidRPr="00544344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344">
        <w:rPr>
          <w:rFonts w:ascii="Times New Roman" w:eastAsia="Calibri" w:hAnsi="Times New Roman" w:cs="Times New Roman"/>
          <w:sz w:val="24"/>
          <w:szCs w:val="24"/>
        </w:rPr>
        <w:t>18. Утвердить объем бюджетных ассигнований дорожного фонда городского округа город Мегион:</w:t>
      </w:r>
    </w:p>
    <w:p w:rsidR="00405D43" w:rsidRPr="00544344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344">
        <w:rPr>
          <w:rFonts w:ascii="Times New Roman" w:eastAsia="Calibri" w:hAnsi="Times New Roman" w:cs="Times New Roman"/>
          <w:sz w:val="24"/>
          <w:szCs w:val="24"/>
        </w:rPr>
        <w:t>1) на 2020 год в сумме 35 012,4 тыс. рублей;</w:t>
      </w:r>
    </w:p>
    <w:p w:rsidR="00405D43" w:rsidRPr="00544344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344">
        <w:rPr>
          <w:rFonts w:ascii="Times New Roman" w:eastAsia="Calibri" w:hAnsi="Times New Roman" w:cs="Times New Roman"/>
          <w:sz w:val="24"/>
          <w:szCs w:val="24"/>
        </w:rPr>
        <w:t>2) на 2021 год в сумме 38 444,1 тыс. рублей;</w:t>
      </w:r>
    </w:p>
    <w:p w:rsidR="00405D43" w:rsidRPr="00561887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344">
        <w:rPr>
          <w:rFonts w:ascii="Times New Roman" w:eastAsia="Calibri" w:hAnsi="Times New Roman" w:cs="Times New Roman"/>
          <w:sz w:val="24"/>
          <w:szCs w:val="24"/>
        </w:rPr>
        <w:t>3) на 2022 год в сумме 39 944,1 тыс. рублей.</w:t>
      </w:r>
    </w:p>
    <w:p w:rsidR="00405D43" w:rsidRPr="00E46053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405D43" w:rsidRPr="005B19C1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9C1">
        <w:rPr>
          <w:rFonts w:ascii="Times New Roman" w:eastAsia="Calibri" w:hAnsi="Times New Roman" w:cs="Times New Roman"/>
          <w:sz w:val="24"/>
          <w:szCs w:val="24"/>
        </w:rPr>
        <w:t xml:space="preserve">19. В целях исполнения бюджета городского округа предоставить в 2020-2022 годах администрации города Мегиона право привлекать из бюджета Ханты-Мансийского автономного округа – Югры бюджетные кредиты и кредиты от кредитных организаций в соответствии с утвержденной программой муниципальных внутренних заимствований на 2020-2022 годы. </w:t>
      </w:r>
    </w:p>
    <w:p w:rsidR="00405D43" w:rsidRPr="00B850E5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405D43" w:rsidRPr="00F24DEF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DEF">
        <w:rPr>
          <w:rFonts w:ascii="Times New Roman" w:eastAsia="Calibri" w:hAnsi="Times New Roman" w:cs="Times New Roman"/>
          <w:sz w:val="24"/>
          <w:szCs w:val="24"/>
        </w:rPr>
        <w:t>20. Утвердить в составе расходов бюджета городского округа резервный фонд администрации города Мегиона:</w:t>
      </w:r>
    </w:p>
    <w:p w:rsidR="00405D43" w:rsidRPr="00F24DEF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DEF">
        <w:rPr>
          <w:rFonts w:ascii="Times New Roman" w:eastAsia="Calibri" w:hAnsi="Times New Roman" w:cs="Times New Roman"/>
          <w:sz w:val="24"/>
          <w:szCs w:val="24"/>
        </w:rPr>
        <w:t>1) на 2020 год в сумме 2 000,0 тыс. рублей;</w:t>
      </w:r>
    </w:p>
    <w:p w:rsidR="00405D43" w:rsidRPr="00F24DEF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DEF">
        <w:rPr>
          <w:rFonts w:ascii="Times New Roman" w:eastAsia="Calibri" w:hAnsi="Times New Roman" w:cs="Times New Roman"/>
          <w:sz w:val="24"/>
          <w:szCs w:val="24"/>
        </w:rPr>
        <w:t>2) на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24DEF">
        <w:rPr>
          <w:rFonts w:ascii="Times New Roman" w:eastAsia="Calibri" w:hAnsi="Times New Roman" w:cs="Times New Roman"/>
          <w:sz w:val="24"/>
          <w:szCs w:val="24"/>
        </w:rPr>
        <w:t xml:space="preserve"> год в сумме 2 000,0 тыс. рублей;</w:t>
      </w:r>
    </w:p>
    <w:p w:rsidR="00405D43" w:rsidRPr="00E46053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F24DEF">
        <w:rPr>
          <w:rFonts w:ascii="Times New Roman" w:eastAsia="Calibri" w:hAnsi="Times New Roman" w:cs="Times New Roman"/>
          <w:sz w:val="24"/>
          <w:szCs w:val="24"/>
        </w:rPr>
        <w:t>3) на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24DEF">
        <w:rPr>
          <w:rFonts w:ascii="Times New Roman" w:eastAsia="Calibri" w:hAnsi="Times New Roman" w:cs="Times New Roman"/>
          <w:sz w:val="24"/>
          <w:szCs w:val="24"/>
        </w:rPr>
        <w:t xml:space="preserve"> год в сумме 2 000,0 тыс. рублей. </w:t>
      </w:r>
    </w:p>
    <w:p w:rsidR="00405D43" w:rsidRPr="005B19C1" w:rsidRDefault="00405D43" w:rsidP="00405D4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9C1">
        <w:rPr>
          <w:rFonts w:ascii="Times New Roman" w:eastAsia="Calibri" w:hAnsi="Times New Roman" w:cs="Times New Roman"/>
          <w:sz w:val="24"/>
          <w:szCs w:val="24"/>
        </w:rPr>
        <w:t xml:space="preserve">   21.Субсидии юридическим лицам (за исключением субсидий муниципальным учреждениям), индивидуальным предпринимателям и физическим лицам – производителям товаров (работ, услуг), с</w:t>
      </w:r>
      <w:r w:rsidRPr="005B19C1">
        <w:rPr>
          <w:rFonts w:ascii="Times New Roman" w:hAnsi="Times New Roman" w:cs="Times New Roman"/>
          <w:color w:val="000000"/>
          <w:sz w:val="24"/>
          <w:szCs w:val="24"/>
        </w:rPr>
        <w:t xml:space="preserve">убсидии (кроме субсидий на осуществление капитальных вложений в объекты капитального строительства муниципальной собственности или приобретение </w:t>
      </w:r>
      <w:r w:rsidRPr="005B19C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объектов недвижимого имущества в муниципальную собственность) некоммерческим организациям, не являющимся казенными учреждениями</w:t>
      </w:r>
      <w:r w:rsidRPr="005B19C1">
        <w:rPr>
          <w:rFonts w:ascii="Times New Roman" w:eastAsia="Calibri" w:hAnsi="Times New Roman" w:cs="Times New Roman"/>
          <w:sz w:val="24"/>
          <w:szCs w:val="24"/>
        </w:rPr>
        <w:t xml:space="preserve"> предоставляются на:</w:t>
      </w:r>
    </w:p>
    <w:p w:rsidR="00405D43" w:rsidRPr="00A32DB9" w:rsidRDefault="00405D43" w:rsidP="00405D4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DB9">
        <w:rPr>
          <w:rFonts w:ascii="Times New Roman" w:eastAsia="Calibri" w:hAnsi="Times New Roman" w:cs="Times New Roman"/>
          <w:sz w:val="24"/>
          <w:szCs w:val="24"/>
        </w:rPr>
        <w:t xml:space="preserve">   1) возмещение затрат или недополученных доходов на жилищно-коммунальные услуги и капитальный ремонт инженерных сетей и объектов коммунального назначения на территории городского округа город Мегион;</w:t>
      </w:r>
    </w:p>
    <w:p w:rsidR="00405D43" w:rsidRPr="00E46053" w:rsidRDefault="00405D43" w:rsidP="00405D4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202AB">
        <w:rPr>
          <w:rFonts w:ascii="Times New Roman" w:eastAsia="Calibri" w:hAnsi="Times New Roman" w:cs="Times New Roman"/>
          <w:sz w:val="24"/>
          <w:szCs w:val="24"/>
        </w:rPr>
        <w:t xml:space="preserve">   2) возмещение затрат частным организациям, осуществляющим образовательную деятельность по реализации образовательных программ дошкольного образования на оплату труда,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дополнительное профессиональное образование педагогических работников, </w:t>
      </w:r>
      <w:r w:rsidRPr="001202AB">
        <w:rPr>
          <w:rFonts w:ascii="Times New Roman" w:eastAsia="Calibri" w:hAnsi="Times New Roman" w:cs="Times New Roman"/>
          <w:sz w:val="24"/>
          <w:szCs w:val="24"/>
        </w:rPr>
        <w:t xml:space="preserve">приобретение учебников и учебных пособий, средств обучения, игр, игрушек (за исключением расходов на оплату труда работников, </w:t>
      </w:r>
      <w:r>
        <w:rPr>
          <w:rFonts w:ascii="Times New Roman" w:eastAsia="Calibri" w:hAnsi="Times New Roman" w:cs="Times New Roman"/>
          <w:sz w:val="24"/>
          <w:szCs w:val="24"/>
        </w:rPr>
        <w:t>осуществляющих деятельность, связанную с содержанием зданий и оказанием коммунальных услуг</w:t>
      </w:r>
      <w:r w:rsidRPr="001202AB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405D43" w:rsidRDefault="00405D43" w:rsidP="00405D4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2AB">
        <w:rPr>
          <w:rFonts w:ascii="Times New Roman" w:eastAsia="Calibri" w:hAnsi="Times New Roman" w:cs="Times New Roman"/>
          <w:sz w:val="24"/>
          <w:szCs w:val="24"/>
        </w:rPr>
        <w:t xml:space="preserve">   3) финансовое обеспечение доступной услуги присмотра и ухода в частных организациях, осуществляющих образовательную деятельность по реализации образовательных программ дошкольного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05D43" w:rsidRPr="00A32DB9" w:rsidRDefault="00405D43" w:rsidP="00405D4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DB9">
        <w:rPr>
          <w:rFonts w:ascii="Times New Roman" w:eastAsia="Calibri" w:hAnsi="Times New Roman" w:cs="Times New Roman"/>
          <w:sz w:val="24"/>
          <w:szCs w:val="24"/>
        </w:rPr>
        <w:t xml:space="preserve">   4) проведение капитального ремонта общего имущества в многоквартирных домах, расположенных на территории городского округа город Мегион;</w:t>
      </w:r>
    </w:p>
    <w:p w:rsidR="00405D43" w:rsidRDefault="00405D43" w:rsidP="00405D4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DB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A32DB9">
        <w:rPr>
          <w:rFonts w:ascii="Times New Roman" w:eastAsia="Calibri" w:hAnsi="Times New Roman" w:cs="Times New Roman"/>
          <w:sz w:val="24"/>
          <w:szCs w:val="24"/>
        </w:rPr>
        <w:t>) оказание финансовой поддержки субъектам малого и среднего предпринимательства и организациям, образующим инфраструктуру поддержки малого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среднего предпринимательства;</w:t>
      </w:r>
    </w:p>
    <w:p w:rsidR="00405D43" w:rsidRDefault="00405D43" w:rsidP="00405D4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9C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5B19C1">
        <w:rPr>
          <w:rFonts w:ascii="Times New Roman" w:eastAsia="Calibri" w:hAnsi="Times New Roman" w:cs="Times New Roman"/>
          <w:sz w:val="24"/>
          <w:szCs w:val="24"/>
        </w:rPr>
        <w:t>)  гранты в форме субсидий по результатам проводимых конкурсов проектов поддержки местных инициатив, на реализацию социально значимого проекта среди социально ориентированных некоммерческих о</w:t>
      </w:r>
      <w:r>
        <w:rPr>
          <w:rFonts w:ascii="Times New Roman" w:eastAsia="Calibri" w:hAnsi="Times New Roman" w:cs="Times New Roman"/>
          <w:sz w:val="24"/>
          <w:szCs w:val="24"/>
        </w:rPr>
        <w:t>рганизаций на конкурсной основе;</w:t>
      </w:r>
    </w:p>
    <w:p w:rsidR="00405D43" w:rsidRPr="005B19C1" w:rsidRDefault="00405D43" w:rsidP="00405D4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7) на возмещение части затрат на строительство и (или) реконструкцию инженерных сетей и объектов инженерной инфраструктуры, мероприятий по подготовке земельного участка, необходимых для строительства объектов образования на территории городского округа город Мегион. </w:t>
      </w:r>
    </w:p>
    <w:p w:rsidR="00405D43" w:rsidRPr="005B19C1" w:rsidRDefault="00405D43" w:rsidP="00405D4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9C1">
        <w:rPr>
          <w:rFonts w:ascii="Times New Roman" w:eastAsia="Calibri" w:hAnsi="Times New Roman" w:cs="Times New Roman"/>
          <w:sz w:val="24"/>
          <w:szCs w:val="24"/>
        </w:rPr>
        <w:t>Субсидии негосударственным социально ориентированным некоммерческим организациям (за исключением субсидий муниципальным учреждениям) предоставляются в целях финансового обеспечения (возмещения затрат) оказания общественно полезных услуг.</w:t>
      </w:r>
    </w:p>
    <w:p w:rsidR="00405D43" w:rsidRPr="005B19C1" w:rsidRDefault="00405D43" w:rsidP="00405D4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9C1">
        <w:rPr>
          <w:rFonts w:ascii="Times New Roman" w:eastAsia="Calibri" w:hAnsi="Times New Roman" w:cs="Times New Roman"/>
          <w:sz w:val="24"/>
          <w:szCs w:val="24"/>
        </w:rPr>
        <w:t xml:space="preserve">   Субсидии предоставляются в порядке, установленном настоящим решением и принимаемыми в соответствии с ним муниципальными правовыми актами администрации города Мегиона.</w:t>
      </w:r>
    </w:p>
    <w:p w:rsidR="00405D43" w:rsidRPr="009A0BA4" w:rsidRDefault="00405D43" w:rsidP="00405D43">
      <w:pPr>
        <w:widowControl w:val="0"/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BA4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Юридическим лицам, индивидуальным предпринимателям и физическим лицам – производителям товаров (работ, услуг), некоммерческим организациям, не являющимся казенными учреждениями в департаменте финансов администрации города Мегиона:</w:t>
      </w:r>
    </w:p>
    <w:p w:rsidR="00405D43" w:rsidRPr="009A0BA4" w:rsidRDefault="00405D43" w:rsidP="00405D43">
      <w:pPr>
        <w:widowControl w:val="0"/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BA4">
        <w:rPr>
          <w:rFonts w:ascii="Times New Roman" w:eastAsia="Calibri" w:hAnsi="Times New Roman" w:cs="Times New Roman"/>
          <w:sz w:val="24"/>
          <w:szCs w:val="24"/>
          <w:lang w:eastAsia="ru-RU"/>
        </w:rPr>
        <w:t>1) открываются лицевые счета для перечисления предоставляемых им субсидий из бюджета городского округа;</w:t>
      </w:r>
    </w:p>
    <w:p w:rsidR="00405D43" w:rsidRPr="009A0BA4" w:rsidRDefault="00405D43" w:rsidP="00405D43">
      <w:pPr>
        <w:widowControl w:val="0"/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BA4">
        <w:rPr>
          <w:rFonts w:ascii="Times New Roman" w:eastAsia="Calibri" w:hAnsi="Times New Roman" w:cs="Times New Roman"/>
          <w:sz w:val="24"/>
          <w:szCs w:val="24"/>
          <w:lang w:eastAsia="ru-RU"/>
        </w:rPr>
        <w:t>2) не открываются лицевые счета для перечисления предоставляемых им субсидий из бюджета городского округа в случае возмещения недополученных доходов и (или) возмещения фактически понесенных затрат, в том числе в связи с производством (реализацией) товаров, выполнением работ, оказанием услуг.</w:t>
      </w:r>
    </w:p>
    <w:p w:rsidR="00405D43" w:rsidRPr="00B850E5" w:rsidRDefault="00405D43" w:rsidP="00405D43">
      <w:pPr>
        <w:tabs>
          <w:tab w:val="left" w:pos="1701"/>
        </w:tabs>
        <w:ind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405D43" w:rsidRPr="00EF6C8A" w:rsidRDefault="00405D43" w:rsidP="00405D43">
      <w:pPr>
        <w:tabs>
          <w:tab w:val="left" w:pos="851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8A">
        <w:rPr>
          <w:rFonts w:ascii="Times New Roman" w:eastAsia="Times New Roman" w:hAnsi="Times New Roman" w:cs="Times New Roman"/>
          <w:sz w:val="24"/>
          <w:szCs w:val="24"/>
          <w:lang w:eastAsia="ru-RU"/>
        </w:rPr>
        <w:t>22. Администрация города Мегиона не вправе принимать решения, приводящие к увеличению в 2020 году численности муниципальных служащих городского округа и работников муниципальных учреждений городского округа, за исключением случаев принятия решений по перераспределению полномочий между уровнями бюджетной системы Российской Федерации и ввода новых объектов капитального строительства муниципальной собственности.</w:t>
      </w:r>
    </w:p>
    <w:p w:rsidR="00405D43" w:rsidRPr="00EF6C8A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05D43" w:rsidRPr="005B470F" w:rsidRDefault="00405D43" w:rsidP="00405D43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470F">
        <w:rPr>
          <w:rFonts w:ascii="Times New Roman" w:eastAsia="Times New Roman" w:hAnsi="Times New Roman" w:cs="Times New Roman"/>
          <w:sz w:val="24"/>
          <w:szCs w:val="24"/>
          <w:lang w:eastAsia="ru-RU"/>
        </w:rPr>
        <w:t>23. Установить приоритетные направления расходов средств бюджета города Мегиона в случае невыполнения доходной части бюджета городского округа город Мегион в 2020 году:</w:t>
      </w:r>
    </w:p>
    <w:p w:rsidR="00405D43" w:rsidRPr="005B470F" w:rsidRDefault="00405D43" w:rsidP="00405D43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0F">
        <w:rPr>
          <w:rFonts w:ascii="Times New Roman" w:eastAsia="Times New Roman" w:hAnsi="Times New Roman" w:cs="Times New Roman"/>
          <w:sz w:val="24"/>
          <w:szCs w:val="24"/>
          <w:lang w:eastAsia="ru-RU"/>
        </w:rPr>
        <w:t>1)оплата труда и начисления на выплаты по оплате труда;</w:t>
      </w:r>
    </w:p>
    <w:p w:rsidR="00405D43" w:rsidRPr="005B470F" w:rsidRDefault="00405D43" w:rsidP="00405D43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0F">
        <w:rPr>
          <w:rFonts w:ascii="Times New Roman" w:eastAsia="Times New Roman" w:hAnsi="Times New Roman" w:cs="Times New Roman"/>
          <w:sz w:val="24"/>
          <w:szCs w:val="24"/>
          <w:lang w:eastAsia="ru-RU"/>
        </w:rPr>
        <w:t>2)оплата коммунальных услуг;</w:t>
      </w:r>
    </w:p>
    <w:p w:rsidR="00405D43" w:rsidRPr="005B470F" w:rsidRDefault="00405D43" w:rsidP="00405D43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0F">
        <w:rPr>
          <w:rFonts w:ascii="Times New Roman" w:eastAsia="Times New Roman" w:hAnsi="Times New Roman" w:cs="Times New Roman"/>
          <w:sz w:val="24"/>
          <w:szCs w:val="24"/>
          <w:lang w:eastAsia="ru-RU"/>
        </w:rPr>
        <w:t>3)публичные обязательства.</w:t>
      </w:r>
    </w:p>
    <w:p w:rsidR="00405D43" w:rsidRPr="005B470F" w:rsidRDefault="00405D43" w:rsidP="00405D43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иных расходов производится пропорционально поступающим в бюджет города доходам.</w:t>
      </w:r>
    </w:p>
    <w:p w:rsidR="00405D43" w:rsidRPr="005B470F" w:rsidRDefault="00405D43" w:rsidP="00405D43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D43" w:rsidRPr="005B470F" w:rsidRDefault="00405D43" w:rsidP="00405D43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0F">
        <w:rPr>
          <w:rFonts w:ascii="Times New Roman" w:eastAsia="Times New Roman" w:hAnsi="Times New Roman" w:cs="Times New Roman"/>
          <w:sz w:val="24"/>
          <w:szCs w:val="24"/>
          <w:lang w:eastAsia="ru-RU"/>
        </w:rPr>
        <w:t>24. Доходы, поступающие в 2020 году сверх сумм, утвержденных настоящим решением, в первоочередном порядке будут направлены на финансирование приоритетных направлений расходов, обеспечивающих повышение уровня и качества жизни населения города, доступности муниципальных услуг и функций.</w:t>
      </w:r>
    </w:p>
    <w:p w:rsidR="00405D43" w:rsidRPr="005B470F" w:rsidRDefault="00405D43" w:rsidP="00405D43">
      <w:pPr>
        <w:tabs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5D43" w:rsidRDefault="00405D43" w:rsidP="00405D43">
      <w:pPr>
        <w:tabs>
          <w:tab w:val="left" w:pos="426"/>
          <w:tab w:val="left" w:pos="709"/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25. Установить, что муниципальные правовые акты муниципального образования, влекущие дополнительные расходы за счет средств бюджета города, а также сокращающие доходную базу, принимаются и реализуются только при наличии соответствующих источников дополнительных поступлений в бюджет города и (или) при сокращении расходов по конкретным статьям бюджета города после внесения соответствующих изменений в настоящее решение.</w:t>
      </w:r>
    </w:p>
    <w:p w:rsidR="00405D43" w:rsidRPr="00405D43" w:rsidRDefault="00405D43" w:rsidP="00405D43">
      <w:pPr>
        <w:tabs>
          <w:tab w:val="left" w:pos="426"/>
          <w:tab w:val="left" w:pos="709"/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5D43" w:rsidRPr="005E40CD" w:rsidRDefault="00405D43" w:rsidP="00405D43">
      <w:pPr>
        <w:tabs>
          <w:tab w:val="left" w:pos="426"/>
          <w:tab w:val="left" w:pos="709"/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26. </w:t>
      </w:r>
      <w:r w:rsidRPr="005E40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Мегиона вправе заключать соглашения о реструктуризации долговых обязательств (задолженности) юридических лиц перед бюджетом городского округа в соответствии с федеральным законодательством Российской Федерации, законодательством Ханты-Мансийского автономного округа – Югры и муниципальными правовыми актами городского округа.</w:t>
      </w:r>
    </w:p>
    <w:p w:rsidR="00405D43" w:rsidRPr="008D0F2A" w:rsidRDefault="00405D43" w:rsidP="00405D43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highlight w:val="red"/>
          <w:lang w:eastAsia="ru-RU"/>
        </w:rPr>
      </w:pPr>
    </w:p>
    <w:p w:rsidR="00405D43" w:rsidRPr="00E47598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598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E47598">
        <w:rPr>
          <w:rFonts w:ascii="Times New Roman" w:eastAsia="Calibri" w:hAnsi="Times New Roman" w:cs="Times New Roman"/>
          <w:sz w:val="24"/>
          <w:szCs w:val="24"/>
        </w:rPr>
        <w:t>. Департамент финансов администрации города Мегиона в соответствии с пунктом 2 статьи 20 Бюджетного кодекса Российской Федерации в случаях изменения состава и (или) функций главных администраторов доходов бюджета, а также принципов назначения и присвоения структуры кодов классификации доходов,  вправе вносить изменения в перечень главных администраторов доходов бюджета и в состав закрепленных за ними кодов классификации доходов бюджета на основании приказа департамента финансов администрации города без внесения изменений в настоящее решение.</w:t>
      </w:r>
    </w:p>
    <w:p w:rsidR="00405D43" w:rsidRPr="00E47598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598">
        <w:rPr>
          <w:rFonts w:ascii="Times New Roman" w:eastAsia="Calibri" w:hAnsi="Times New Roman" w:cs="Times New Roman"/>
          <w:sz w:val="24"/>
          <w:szCs w:val="24"/>
        </w:rPr>
        <w:t xml:space="preserve"> Департамент финансов администрации города Мегиона в соответствии с пунктом 2 статьи 23 Бюджетного кодекса Российской Федерации в случаях изменения состава и (или) функций главных администраторов источников финансирования дефицита бюджета, а также принципов назначения и присвоения структуры кодов классификации источников финансирования дефицита бюджета,  вправе вносить изменения в перечень главных администраторов источников финансирования дефицита бюджета и в состав закрепленных за ними кодов классификации источников финансирования дефицита бюджета на основании приказа департамента финансов администрации города без внесения изменений в настоящее решение.</w:t>
      </w:r>
    </w:p>
    <w:p w:rsidR="00405D43" w:rsidRPr="00AE7DA8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DA8">
        <w:rPr>
          <w:rFonts w:ascii="Times New Roman" w:eastAsia="Calibri" w:hAnsi="Times New Roman" w:cs="Times New Roman"/>
          <w:sz w:val="24"/>
          <w:szCs w:val="24"/>
        </w:rPr>
        <w:tab/>
        <w:t xml:space="preserve">Руководитель финансового органа в соответствии с пунктом 8 статьи 217 Бюджетного кодекса Российской Федерации, пунктом 11 раздела 4 Положения об отдельных вопросах организации и осуществлении бюджетного процесса в городском округе город Мегион, утвержденного решением Думы города Мегиона от 30.11.2012 №306 вправе вносить в 2020 году изменения в показатели сводной бюджетной росписи бюджета городского округа без внесения изменений в настоящее решение по следующим дополнительным основаниям: </w:t>
      </w:r>
    </w:p>
    <w:p w:rsidR="00405D43" w:rsidRPr="00AE7DA8" w:rsidRDefault="00405D43" w:rsidP="00405D43">
      <w:pPr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DA8">
        <w:rPr>
          <w:rFonts w:ascii="Times New Roman" w:eastAsia="Calibri" w:hAnsi="Times New Roman" w:cs="Times New Roman"/>
          <w:sz w:val="24"/>
          <w:szCs w:val="24"/>
        </w:rPr>
        <w:t xml:space="preserve">   1) перераспределение субвенций, субсидий и иных межбюджетных трансфертов, имеющих целевое назначение, по видам расходов;</w:t>
      </w:r>
    </w:p>
    <w:p w:rsidR="00405D43" w:rsidRPr="00AE7DA8" w:rsidRDefault="00405D43" w:rsidP="00405D43">
      <w:pPr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DA8">
        <w:rPr>
          <w:rFonts w:ascii="Times New Roman" w:eastAsia="Calibri" w:hAnsi="Times New Roman" w:cs="Times New Roman"/>
          <w:sz w:val="24"/>
          <w:szCs w:val="24"/>
        </w:rPr>
        <w:t xml:space="preserve">   2) перераспределение бюджетных ассигнований, предусмотренных главным распорядителям средств бюджета городского округа по соответствующим кодам классификации расходов бюджета на проведение отдельных мероприятий в рамках муниципальных программ городского округа;</w:t>
      </w:r>
    </w:p>
    <w:p w:rsidR="00405D43" w:rsidRPr="00AE7DA8" w:rsidRDefault="00405D43" w:rsidP="00405D43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AE7DA8">
        <w:rPr>
          <w:rFonts w:ascii="Times New Roman" w:eastAsia="Calibri" w:hAnsi="Times New Roman" w:cs="Times New Roman"/>
          <w:spacing w:val="-4"/>
          <w:sz w:val="24"/>
          <w:szCs w:val="24"/>
        </w:rPr>
        <w:t>3) перераспределение бюджетных ассигнований, предусмотренных главным распорядителям бюджетных средств на предоставление муниципальным бюджетным и автономным учреждениям городского  округа субсидий на финансовое обеспечение выполнения муниципального задания на оказание муниципальных услуг (выполнение работ) и субсидий на цели, не связанные с финансовым обеспечением выполнения муниципального задания, между разделами, подразделами, целевыми статьями, подгруппами видов расходов классификации расходов бюджетов;</w:t>
      </w:r>
    </w:p>
    <w:p w:rsidR="00405D43" w:rsidRPr="00AE7DA8" w:rsidRDefault="00405D43" w:rsidP="00405D43">
      <w:pPr>
        <w:tabs>
          <w:tab w:val="left" w:pos="709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AE7DA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4) перераспределение бюджетных ассигнований между муниципальными программами, подпрограммами (мероприятиями) муниципальных программ городского округа, а также между </w:t>
      </w:r>
      <w:r w:rsidRPr="00AE7DA8">
        <w:rPr>
          <w:rFonts w:ascii="Times New Roman" w:eastAsia="Calibri" w:hAnsi="Times New Roman" w:cs="Times New Roman"/>
          <w:spacing w:val="-4"/>
          <w:sz w:val="24"/>
          <w:szCs w:val="24"/>
        </w:rPr>
        <w:lastRenderedPageBreak/>
        <w:t>их исполнителями на функционирование органов администрации города, связанное с созданием, ликвидацией и реорганизацией (передачей полномочий), изменением типа муниципальных учреждений;</w:t>
      </w:r>
    </w:p>
    <w:p w:rsidR="00405D43" w:rsidRPr="00AE7DA8" w:rsidRDefault="00405D43" w:rsidP="00405D43">
      <w:pPr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DA8">
        <w:rPr>
          <w:rFonts w:ascii="Times New Roman" w:eastAsia="Calibri" w:hAnsi="Times New Roman" w:cs="Times New Roman"/>
          <w:sz w:val="24"/>
          <w:szCs w:val="24"/>
        </w:rPr>
        <w:t xml:space="preserve">  5) уменьшение бюджетных ассигнований на сумму, израсходованную получателями бюджетных средств незаконно или не по целевому назначению, по предписаниям контрольных органов Ханты-Мансийского автономного округа-Югры, Контрольно-счетной палаты городского округа город Мегион;</w:t>
      </w:r>
    </w:p>
    <w:p w:rsidR="00405D43" w:rsidRPr="00AE7DA8" w:rsidRDefault="00405D43" w:rsidP="00405D43">
      <w:p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AE7DA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6) перераспределение бюджетных ассигнований целевых межбюджетных трансфертов на реализацию программных мероприятий государственных программ Ханты-Мансийского автономного округа - Югры, поступающих в бюджет города в форме субсидии с соблюдением доли </w:t>
      </w:r>
      <w:proofErr w:type="spellStart"/>
      <w:r w:rsidRPr="00AE7DA8">
        <w:rPr>
          <w:rFonts w:ascii="Times New Roman" w:eastAsia="Calibri" w:hAnsi="Times New Roman" w:cs="Times New Roman"/>
          <w:spacing w:val="-4"/>
          <w:sz w:val="24"/>
          <w:szCs w:val="24"/>
        </w:rPr>
        <w:t>софинансирования</w:t>
      </w:r>
      <w:proofErr w:type="spellEnd"/>
      <w:r w:rsidRPr="00AE7DA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за счет средств местного бюджета;</w:t>
      </w:r>
    </w:p>
    <w:p w:rsidR="00405D43" w:rsidRPr="00AE7DA8" w:rsidRDefault="00405D43" w:rsidP="00405D43">
      <w:pPr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DA8">
        <w:rPr>
          <w:rFonts w:ascii="Times New Roman" w:eastAsia="Calibri" w:hAnsi="Times New Roman" w:cs="Times New Roman"/>
          <w:spacing w:val="-4"/>
          <w:sz w:val="24"/>
          <w:szCs w:val="24"/>
        </w:rPr>
        <w:t>7)</w:t>
      </w:r>
      <w:r w:rsidRPr="00AE7DA8">
        <w:rPr>
          <w:rFonts w:ascii="Times New Roman" w:eastAsia="Calibri" w:hAnsi="Times New Roman" w:cs="Times New Roman"/>
          <w:sz w:val="24"/>
          <w:szCs w:val="24"/>
        </w:rPr>
        <w:t xml:space="preserve"> изменение бюджетной классификации расходов бюджета городского округа без изменения целевого направления средств.</w:t>
      </w:r>
    </w:p>
    <w:p w:rsidR="00405D43" w:rsidRPr="00E46053" w:rsidRDefault="00405D43" w:rsidP="00405D43">
      <w:p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405D43" w:rsidRPr="007E2E3F" w:rsidRDefault="00405D43" w:rsidP="00405D43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3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E2E3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7E2E3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7E2E3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Разрешить администрации города Мегиона осуществлять списание признанной безнадежной к взысканию задолженности перед бюджетом городского округа:</w:t>
      </w:r>
    </w:p>
    <w:p w:rsidR="00405D43" w:rsidRPr="007E2E3F" w:rsidRDefault="00405D43" w:rsidP="00405D43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3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средствам, выданным на возвратной основе, процентам за пользование ими, пеням и штрафам;</w:t>
      </w:r>
    </w:p>
    <w:p w:rsidR="00405D43" w:rsidRPr="007E2E3F" w:rsidRDefault="00405D43" w:rsidP="00405D43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3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иным обязательствам юридического лица, индивидуального предпринимателя без образования юридического лица и физического лица;</w:t>
      </w:r>
    </w:p>
    <w:p w:rsidR="00405D43" w:rsidRPr="007E2E3F" w:rsidRDefault="00405D43" w:rsidP="00405D43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3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неналоговым платежам в части, подлежащей зачислению в бюджет городского округа.</w:t>
      </w:r>
    </w:p>
    <w:p w:rsidR="00405D43" w:rsidRPr="007E2E3F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E3F">
        <w:rPr>
          <w:rFonts w:ascii="Times New Roman" w:eastAsia="Calibri" w:hAnsi="Times New Roman" w:cs="Times New Roman"/>
          <w:sz w:val="24"/>
          <w:szCs w:val="24"/>
          <w:lang w:eastAsia="ru-RU"/>
        </w:rPr>
        <w:t>Списание задолженности осуществляется в соответствии с порядком, установленным муниципальным правовым актом администрации города Мегиона.</w:t>
      </w:r>
      <w:r w:rsidRPr="007E2E3F">
        <w:rPr>
          <w:rFonts w:ascii="Times New Roman" w:eastAsia="Calibri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7E2E3F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</w:p>
    <w:p w:rsidR="00405D43" w:rsidRPr="00E46053" w:rsidRDefault="00405D43" w:rsidP="00405D43">
      <w:pPr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405D43" w:rsidRPr="00C702AF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2AF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C702AF">
        <w:rPr>
          <w:rFonts w:ascii="Times New Roman" w:eastAsia="Calibri" w:hAnsi="Times New Roman" w:cs="Times New Roman"/>
          <w:sz w:val="24"/>
          <w:szCs w:val="24"/>
        </w:rPr>
        <w:t>. Бюджетные ассигнования на осуществление бюджетных инвестиций в объекты капитального строительства и приобретение социальных объектов недвижимого имущества муниципальной собственности отражаются в составе сводной бюджетной росписи бюджета городского округа суммарно по соответствующему виду расходов, либо по уникальному коду направления расходов.</w:t>
      </w:r>
    </w:p>
    <w:p w:rsidR="00405D43" w:rsidRPr="00C702AF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05D43" w:rsidRPr="00C702AF" w:rsidRDefault="00405D43" w:rsidP="00405D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C702AF">
        <w:rPr>
          <w:rFonts w:ascii="Times New Roman" w:eastAsia="Calibri" w:hAnsi="Times New Roman" w:cs="Times New Roman"/>
          <w:sz w:val="24"/>
          <w:szCs w:val="24"/>
        </w:rPr>
        <w:t xml:space="preserve">. Бюджетные инвестиции в объекты капитального строительства, на приобретение социальных объектов недвижимого имущества за счет средств бюджета Ханты-Мансийского автономного округа-Югры осуществляются в соответствии с Адресной инвестиционной программой Ханты-Мансийского автономного округа – Югры, </w:t>
      </w:r>
      <w:hyperlink r:id="rId8" w:history="1">
        <w:r w:rsidRPr="00C702AF">
          <w:rPr>
            <w:rFonts w:ascii="Times New Roman" w:eastAsia="Calibri" w:hAnsi="Times New Roman" w:cs="Times New Roman"/>
            <w:sz w:val="24"/>
            <w:szCs w:val="24"/>
          </w:rPr>
          <w:t>порядок</w:t>
        </w:r>
      </w:hyperlink>
      <w:r w:rsidRPr="00C702AF">
        <w:rPr>
          <w:rFonts w:ascii="Times New Roman" w:eastAsia="Calibri" w:hAnsi="Times New Roman" w:cs="Times New Roman"/>
          <w:sz w:val="24"/>
          <w:szCs w:val="24"/>
        </w:rPr>
        <w:t xml:space="preserve"> формирования и реализации которой устанавливается Правительством Ханты-Мансийского автономного округа - Югры.</w:t>
      </w:r>
    </w:p>
    <w:p w:rsidR="00405D43" w:rsidRPr="00E46053" w:rsidRDefault="00405D43" w:rsidP="00405D43">
      <w:pPr>
        <w:suppressAutoHyphens/>
        <w:ind w:left="0" w:firstLine="708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405D43" w:rsidRPr="00AE7DA8" w:rsidRDefault="00405D43" w:rsidP="00405D43">
      <w:pPr>
        <w:suppressAutoHyphens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AE7DA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Установить, что заключение бюджетополучателями договоров, муниципальных контрактов, принятие иных бюджетных обязательств, исполнение которых осуществляется за счет средств бюджета городского округа, производится в пределах утвержденных лимитов бюджетных обязательств в соответствии с ведомственной структурой расходов, функциональной и экономической классификацией расходов бюджета городского округа.</w:t>
      </w:r>
    </w:p>
    <w:p w:rsidR="00405D43" w:rsidRDefault="00405D43" w:rsidP="00405D43">
      <w:pPr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Принятие бюджетополучателями бюджетных обязательств, сверх утвержденных решением Думы города Мегиона «О бюджете городского округа город Мегион на 2020 год и плановый период 2021 и 2022 годов» не допускается.</w:t>
      </w:r>
    </w:p>
    <w:p w:rsidR="00405D43" w:rsidRPr="00405D43" w:rsidRDefault="00405D43" w:rsidP="00405D43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5D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405D43" w:rsidRDefault="00405D43" w:rsidP="00405D43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после его официального опубликова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применяется с 1 января 2020</w:t>
      </w:r>
      <w:r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270EF" w:rsidRPr="0088605C" w:rsidRDefault="00C270EF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475" w:rsidRPr="0088605C" w:rsidRDefault="00BD5475" w:rsidP="00BD547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города Мегиона                              </w:t>
      </w:r>
      <w:r w:rsidR="00D27B7E" w:rsidRPr="00D27B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Глава города Мегиона </w:t>
      </w:r>
    </w:p>
    <w:p w:rsidR="00BD5475" w:rsidRDefault="00BD5475" w:rsidP="00BD547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8605C">
        <w:rPr>
          <w:rFonts w:ascii="Times New Roman" w:eastAsia="Calibri" w:hAnsi="Times New Roman" w:cs="Times New Roman"/>
          <w:sz w:val="24"/>
          <w:szCs w:val="24"/>
        </w:rPr>
        <w:t>Е.Н.Коротченко</w:t>
      </w:r>
      <w:proofErr w:type="spellEnd"/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Pr="0088605C">
        <w:rPr>
          <w:rFonts w:ascii="Times New Roman" w:eastAsia="Calibri" w:hAnsi="Times New Roman" w:cs="Times New Roman"/>
          <w:sz w:val="24"/>
          <w:szCs w:val="24"/>
        </w:rPr>
        <w:t>О.А.Дейнека</w:t>
      </w:r>
      <w:proofErr w:type="spellEnd"/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850E5" w:rsidRPr="0088605C" w:rsidRDefault="00B850E5" w:rsidP="00BD547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50E5" w:rsidRDefault="00BD5475" w:rsidP="00F6593A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05C">
        <w:rPr>
          <w:rFonts w:ascii="Times New Roman" w:eastAsia="Calibri" w:hAnsi="Times New Roman" w:cs="Times New Roman"/>
          <w:sz w:val="24"/>
          <w:szCs w:val="24"/>
        </w:rPr>
        <w:t>________________________________                             _______</w:t>
      </w:r>
      <w:r w:rsidR="00B850E5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88605C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61120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5475" w:rsidRPr="0088605C" w:rsidRDefault="00611201" w:rsidP="00F6593A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г.М</w:t>
      </w:r>
      <w:r w:rsidR="00BD5475" w:rsidRPr="0088605C">
        <w:rPr>
          <w:rFonts w:ascii="Times New Roman" w:eastAsia="Calibri" w:hAnsi="Times New Roman" w:cs="Times New Roman"/>
          <w:sz w:val="24"/>
          <w:szCs w:val="24"/>
        </w:rPr>
        <w:t>егион</w:t>
      </w:r>
      <w:proofErr w:type="spellEnd"/>
      <w:r w:rsidR="00BD5475" w:rsidRPr="00886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="00F6593A">
        <w:rPr>
          <w:rFonts w:ascii="Times New Roman" w:eastAsia="Calibri" w:hAnsi="Times New Roman" w:cs="Times New Roman"/>
          <w:sz w:val="24"/>
          <w:szCs w:val="24"/>
        </w:rPr>
        <w:t xml:space="preserve">       г. Мегион       </w:t>
      </w:r>
    </w:p>
    <w:p w:rsidR="003A0BB1" w:rsidRPr="005B735A" w:rsidRDefault="00BD5475" w:rsidP="005B735A">
      <w:pPr>
        <w:tabs>
          <w:tab w:val="left" w:pos="709"/>
        </w:tabs>
        <w:suppressAutoHyphens/>
        <w:ind w:left="0"/>
        <w:jc w:val="both"/>
        <w:rPr>
          <w:rFonts w:ascii="Calibri" w:eastAsia="Calibri" w:hAnsi="Calibri" w:cs="Times New Roman"/>
        </w:rPr>
      </w:pPr>
      <w:r w:rsidRPr="0088605C">
        <w:rPr>
          <w:rFonts w:ascii="Times New Roman" w:eastAsia="Calibri" w:hAnsi="Times New Roman" w:cs="Times New Roman"/>
          <w:sz w:val="24"/>
          <w:szCs w:val="24"/>
        </w:rPr>
        <w:t>«___»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605C">
        <w:rPr>
          <w:rFonts w:ascii="Times New Roman" w:eastAsia="Calibri" w:hAnsi="Times New Roman" w:cs="Times New Roman"/>
          <w:sz w:val="24"/>
          <w:szCs w:val="24"/>
        </w:rPr>
        <w:t>__________201</w:t>
      </w:r>
      <w:r w:rsidR="00E46053">
        <w:rPr>
          <w:rFonts w:ascii="Times New Roman" w:eastAsia="Calibri" w:hAnsi="Times New Roman" w:cs="Times New Roman"/>
          <w:sz w:val="24"/>
          <w:szCs w:val="24"/>
        </w:rPr>
        <w:t>9</w:t>
      </w: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11201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Pr="0088605C">
        <w:rPr>
          <w:rFonts w:ascii="Times New Roman" w:eastAsia="Calibri" w:hAnsi="Times New Roman" w:cs="Times New Roman"/>
          <w:sz w:val="24"/>
          <w:szCs w:val="24"/>
        </w:rPr>
        <w:t>___»_________201</w:t>
      </w:r>
      <w:r w:rsidR="00E46053">
        <w:rPr>
          <w:rFonts w:ascii="Times New Roman" w:eastAsia="Calibri" w:hAnsi="Times New Roman" w:cs="Times New Roman"/>
          <w:sz w:val="24"/>
          <w:szCs w:val="24"/>
        </w:rPr>
        <w:t>9</w:t>
      </w:r>
    </w:p>
    <w:sectPr w:rsidR="003A0BB1" w:rsidRPr="005B735A" w:rsidSect="00103FE3">
      <w:headerReference w:type="default" r:id="rId9"/>
      <w:headerReference w:type="first" r:id="rId10"/>
      <w:pgSz w:w="11906" w:h="16838" w:code="9"/>
      <w:pgMar w:top="425" w:right="567" w:bottom="709" w:left="1701" w:header="22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0E" w:rsidRDefault="00BC6B4B">
      <w:r>
        <w:separator/>
      </w:r>
    </w:p>
  </w:endnote>
  <w:endnote w:type="continuationSeparator" w:id="0">
    <w:p w:rsidR="00BE410E" w:rsidRDefault="00BC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0E" w:rsidRDefault="00BC6B4B">
      <w:r>
        <w:separator/>
      </w:r>
    </w:p>
  </w:footnote>
  <w:footnote w:type="continuationSeparator" w:id="0">
    <w:p w:rsidR="00BE410E" w:rsidRDefault="00BC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5638129"/>
      <w:docPartObj>
        <w:docPartGallery w:val="Page Numbers (Top of Page)"/>
        <w:docPartUnique/>
      </w:docPartObj>
    </w:sdtPr>
    <w:sdtEndPr/>
    <w:sdtContent>
      <w:p w:rsidR="00103FE3" w:rsidRDefault="00103FE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275">
          <w:rPr>
            <w:noProof/>
          </w:rPr>
          <w:t>6</w:t>
        </w:r>
        <w:r>
          <w:fldChar w:fldCharType="end"/>
        </w:r>
      </w:p>
    </w:sdtContent>
  </w:sdt>
  <w:p w:rsidR="004F5275" w:rsidRPr="00AE1233" w:rsidRDefault="00215275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215275">
    <w:pPr>
      <w:pStyle w:val="a3"/>
      <w:jc w:val="right"/>
    </w:pPr>
  </w:p>
  <w:p w:rsidR="004F5275" w:rsidRDefault="0021527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01024E"/>
    <w:rsid w:val="0006483D"/>
    <w:rsid w:val="000648D7"/>
    <w:rsid w:val="000B4A65"/>
    <w:rsid w:val="00103FE3"/>
    <w:rsid w:val="001130FC"/>
    <w:rsid w:val="001202AB"/>
    <w:rsid w:val="00136A51"/>
    <w:rsid w:val="001D06A1"/>
    <w:rsid w:val="00211BF5"/>
    <w:rsid w:val="00215275"/>
    <w:rsid w:val="00240362"/>
    <w:rsid w:val="002517E1"/>
    <w:rsid w:val="00275FB4"/>
    <w:rsid w:val="002B201D"/>
    <w:rsid w:val="00317242"/>
    <w:rsid w:val="00340BBB"/>
    <w:rsid w:val="003A0BB1"/>
    <w:rsid w:val="00405D43"/>
    <w:rsid w:val="00446E40"/>
    <w:rsid w:val="004D57AB"/>
    <w:rsid w:val="004F3E7E"/>
    <w:rsid w:val="00503696"/>
    <w:rsid w:val="00530D2D"/>
    <w:rsid w:val="005442C4"/>
    <w:rsid w:val="00544344"/>
    <w:rsid w:val="00557548"/>
    <w:rsid w:val="00561887"/>
    <w:rsid w:val="005B19C1"/>
    <w:rsid w:val="005B470F"/>
    <w:rsid w:val="005B735A"/>
    <w:rsid w:val="005E3163"/>
    <w:rsid w:val="005E40CD"/>
    <w:rsid w:val="005F5DE3"/>
    <w:rsid w:val="00611201"/>
    <w:rsid w:val="006169B5"/>
    <w:rsid w:val="00642173"/>
    <w:rsid w:val="006B3A42"/>
    <w:rsid w:val="007E2E3F"/>
    <w:rsid w:val="007E5F0F"/>
    <w:rsid w:val="00807E62"/>
    <w:rsid w:val="00824DD9"/>
    <w:rsid w:val="00893BF8"/>
    <w:rsid w:val="008D0F2A"/>
    <w:rsid w:val="009009ED"/>
    <w:rsid w:val="00913A2D"/>
    <w:rsid w:val="00930B24"/>
    <w:rsid w:val="009A0BA4"/>
    <w:rsid w:val="00A23478"/>
    <w:rsid w:val="00A32DB9"/>
    <w:rsid w:val="00A814D6"/>
    <w:rsid w:val="00AE7DA8"/>
    <w:rsid w:val="00AF19D9"/>
    <w:rsid w:val="00B519C1"/>
    <w:rsid w:val="00B8278C"/>
    <w:rsid w:val="00B850E5"/>
    <w:rsid w:val="00BC6B4B"/>
    <w:rsid w:val="00BD5475"/>
    <w:rsid w:val="00BE3FDB"/>
    <w:rsid w:val="00BE410E"/>
    <w:rsid w:val="00C270EF"/>
    <w:rsid w:val="00C702AF"/>
    <w:rsid w:val="00C8697F"/>
    <w:rsid w:val="00CB788E"/>
    <w:rsid w:val="00CC3AC2"/>
    <w:rsid w:val="00D27B7E"/>
    <w:rsid w:val="00DF5E40"/>
    <w:rsid w:val="00E46053"/>
    <w:rsid w:val="00E46F4B"/>
    <w:rsid w:val="00E47598"/>
    <w:rsid w:val="00E56F0A"/>
    <w:rsid w:val="00E834D6"/>
    <w:rsid w:val="00E96097"/>
    <w:rsid w:val="00ED47EF"/>
    <w:rsid w:val="00EE7A5F"/>
    <w:rsid w:val="00EF6C8A"/>
    <w:rsid w:val="00F24DEF"/>
    <w:rsid w:val="00F3706B"/>
    <w:rsid w:val="00F40E24"/>
    <w:rsid w:val="00F6593A"/>
    <w:rsid w:val="00F9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2578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Balloon Text"/>
    <w:basedOn w:val="a"/>
    <w:link w:val="a6"/>
    <w:uiPriority w:val="99"/>
    <w:semiHidden/>
    <w:unhideWhenUsed/>
    <w:rsid w:val="00C86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7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421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2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F8670B61D6C67AEA97C51468BF09824C372475954D49FE25F7F7D2543226B71954DBEA242FDA1DFDB25EDSF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C9B2E-1CF8-4764-8CA8-045ED71D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3046</Words>
  <Characters>17365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Грибинча Анна Анатольевна</cp:lastModifiedBy>
  <cp:revision>77</cp:revision>
  <cp:lastPrinted>2019-11-28T11:11:00Z</cp:lastPrinted>
  <dcterms:created xsi:type="dcterms:W3CDTF">2018-12-11T12:04:00Z</dcterms:created>
  <dcterms:modified xsi:type="dcterms:W3CDTF">2019-11-28T11:13:00Z</dcterms:modified>
</cp:coreProperties>
</file>