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D0" w:rsidRDefault="000974D0" w:rsidP="00EF59D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974D0" w:rsidRDefault="000974D0" w:rsidP="00EF59D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сетевому графику реализации муниципальной программы «Развитие жилищной сферы на территории городского округа город Мегион на 2019 </w:t>
      </w:r>
      <w:r w:rsidR="005360B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2025</w:t>
      </w:r>
      <w:r w:rsidR="0053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годы»</w:t>
      </w:r>
      <w:r w:rsidR="005360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города от 20.12.2018 №2779</w:t>
      </w:r>
      <w:r w:rsidR="00D10B0D">
        <w:rPr>
          <w:rFonts w:ascii="Times New Roman" w:hAnsi="Times New Roman" w:cs="Times New Roman"/>
          <w:sz w:val="24"/>
          <w:szCs w:val="24"/>
        </w:rPr>
        <w:t xml:space="preserve"> (с изменениями от 16.05.2019 №931</w:t>
      </w:r>
      <w:r w:rsidR="007941E9">
        <w:rPr>
          <w:rFonts w:ascii="Times New Roman" w:hAnsi="Times New Roman" w:cs="Times New Roman"/>
          <w:sz w:val="24"/>
          <w:szCs w:val="24"/>
        </w:rPr>
        <w:t>, от 07.06.2019 №1124</w:t>
      </w:r>
      <w:r w:rsidR="004B6AA2">
        <w:rPr>
          <w:rFonts w:ascii="Times New Roman" w:hAnsi="Times New Roman" w:cs="Times New Roman"/>
          <w:sz w:val="24"/>
          <w:szCs w:val="24"/>
        </w:rPr>
        <w:t>, от 27.09.2019 №1997</w:t>
      </w:r>
      <w:r w:rsidR="00D10B0D">
        <w:rPr>
          <w:rFonts w:ascii="Times New Roman" w:hAnsi="Times New Roman" w:cs="Times New Roman"/>
          <w:sz w:val="24"/>
          <w:szCs w:val="24"/>
        </w:rPr>
        <w:t xml:space="preserve">) </w:t>
      </w:r>
      <w:r w:rsidR="00F91979">
        <w:rPr>
          <w:rFonts w:ascii="Times New Roman" w:hAnsi="Times New Roman" w:cs="Times New Roman"/>
          <w:sz w:val="24"/>
          <w:szCs w:val="24"/>
        </w:rPr>
        <w:t>на</w:t>
      </w:r>
      <w:r w:rsidR="004B6AA2">
        <w:rPr>
          <w:rFonts w:ascii="Times New Roman" w:hAnsi="Times New Roman" w:cs="Times New Roman"/>
          <w:sz w:val="24"/>
          <w:szCs w:val="24"/>
        </w:rPr>
        <w:t xml:space="preserve"> 01.10</w:t>
      </w:r>
      <w:r w:rsidR="005360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</w:p>
    <w:p w:rsidR="000974D0" w:rsidRDefault="000974D0" w:rsidP="00EF59D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74D0" w:rsidRPr="00CE5365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значения объема финансирования на 2019 год указаны  в соответствии с </w:t>
      </w:r>
      <w:r>
        <w:rPr>
          <w:rFonts w:ascii="Times New Roman" w:hAnsi="Times New Roman"/>
          <w:sz w:val="24"/>
          <w:szCs w:val="24"/>
        </w:rPr>
        <w:t>решениями Думы города Мегиона от 21.12.2018 №320</w:t>
      </w:r>
      <w:r w:rsidR="00D10B0D"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sz w:val="24"/>
          <w:szCs w:val="24"/>
        </w:rPr>
        <w:t xml:space="preserve"> 21.02.2019 №333, от  22.03.2019 №343  «О внесении изменений в решение Думы города Мегиона от 21.12.2018 №327 </w:t>
      </w:r>
      <w:r w:rsidR="00D10B0D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«О бюджете городского округа город Мегион на 2019 год и плановый период 2020 и 2021 годов», </w:t>
      </w:r>
      <w:r w:rsidR="00D10B0D">
        <w:rPr>
          <w:rFonts w:ascii="Times New Roman" w:hAnsi="Times New Roman"/>
          <w:sz w:val="24"/>
          <w:szCs w:val="24"/>
        </w:rPr>
        <w:t xml:space="preserve">утвержденных постановлением администрации города от 16.05.2019 №931 «О внесении изменений в постановление администрации города от 20.12.2018 №2779 «Об утверждении муниципальной программы «Развитие жилищной сферы на территории городского округа город Мегион на 2019-2025 годы», с учетом дополнительных </w:t>
      </w:r>
      <w:r w:rsidR="0036024C">
        <w:rPr>
          <w:rFonts w:ascii="Times New Roman" w:hAnsi="Times New Roman"/>
          <w:sz w:val="24"/>
          <w:szCs w:val="24"/>
        </w:rPr>
        <w:t xml:space="preserve">объемов финансирования  </w:t>
      </w:r>
      <w:r w:rsidR="00D10B0D">
        <w:rPr>
          <w:rFonts w:ascii="Times New Roman" w:hAnsi="Times New Roman"/>
          <w:sz w:val="24"/>
          <w:szCs w:val="24"/>
        </w:rPr>
        <w:t xml:space="preserve"> </w:t>
      </w:r>
      <w:r w:rsidR="00D10B0D" w:rsidRPr="00ED3D10">
        <w:rPr>
          <w:rFonts w:ascii="Times New Roman" w:hAnsi="Times New Roman"/>
          <w:sz w:val="24"/>
          <w:szCs w:val="24"/>
        </w:rPr>
        <w:t xml:space="preserve">предусмотренных </w:t>
      </w:r>
      <w:r w:rsidR="00CE5365" w:rsidRPr="00CE5365">
        <w:rPr>
          <w:rFonts w:ascii="Times New Roman" w:hAnsi="Times New Roman"/>
          <w:sz w:val="24"/>
          <w:szCs w:val="24"/>
        </w:rPr>
        <w:t>решени</w:t>
      </w:r>
      <w:r w:rsidR="00CE5365">
        <w:rPr>
          <w:rFonts w:ascii="Times New Roman" w:hAnsi="Times New Roman"/>
          <w:sz w:val="24"/>
          <w:szCs w:val="24"/>
        </w:rPr>
        <w:t>ем</w:t>
      </w:r>
      <w:r w:rsidR="00CE5365" w:rsidRPr="00CE5365">
        <w:rPr>
          <w:rFonts w:ascii="Times New Roman" w:hAnsi="Times New Roman"/>
          <w:sz w:val="24"/>
          <w:szCs w:val="24"/>
        </w:rPr>
        <w:t xml:space="preserve"> Думы города Мегиона от 21.06.2019 №362 «О внесении изменений в решение Думы города Мегиона от 21.12.2018 №327 «О бюджете городского округа город Мегион на 2019 год и плановый период 2020 и 2021 годов»</w:t>
      </w:r>
      <w:r w:rsidR="00CE5365">
        <w:rPr>
          <w:rFonts w:ascii="Times New Roman" w:hAnsi="Times New Roman"/>
          <w:sz w:val="24"/>
          <w:szCs w:val="24"/>
        </w:rPr>
        <w:t xml:space="preserve"> </w:t>
      </w:r>
      <w:r w:rsidR="0036024C" w:rsidRPr="00ED3D10">
        <w:rPr>
          <w:rFonts w:ascii="Times New Roman" w:hAnsi="Times New Roman"/>
          <w:sz w:val="24"/>
          <w:szCs w:val="24"/>
        </w:rPr>
        <w:t>об изменении лимитов бюджетных обязательств,</w:t>
      </w:r>
      <w:r w:rsidR="0036024C" w:rsidRPr="00CE5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кот</w:t>
      </w:r>
      <w:r w:rsidR="0036024C">
        <w:rPr>
          <w:rFonts w:ascii="Times New Roman" w:hAnsi="Times New Roman"/>
          <w:sz w:val="24"/>
          <w:szCs w:val="24"/>
        </w:rPr>
        <w:t>орого</w:t>
      </w:r>
      <w:r>
        <w:rPr>
          <w:rFonts w:ascii="Times New Roman" w:hAnsi="Times New Roman"/>
          <w:sz w:val="24"/>
          <w:szCs w:val="24"/>
        </w:rPr>
        <w:t xml:space="preserve"> в настоящее время  вносятся изменения в муниципальную программу (проект постановления администрац</w:t>
      </w:r>
      <w:r w:rsidR="00BB4941">
        <w:rPr>
          <w:rFonts w:ascii="Times New Roman" w:hAnsi="Times New Roman"/>
          <w:sz w:val="24"/>
          <w:szCs w:val="24"/>
        </w:rPr>
        <w:t>ии города в стадии  согласования</w:t>
      </w:r>
      <w:r w:rsidRPr="0019366D">
        <w:rPr>
          <w:rFonts w:ascii="Times New Roman" w:hAnsi="Times New Roman"/>
          <w:sz w:val="24"/>
          <w:szCs w:val="24"/>
        </w:rPr>
        <w:t>)</w:t>
      </w:r>
      <w:r w:rsidR="0036024C">
        <w:rPr>
          <w:rFonts w:ascii="Times New Roman" w:hAnsi="Times New Roman"/>
          <w:sz w:val="24"/>
          <w:szCs w:val="24"/>
        </w:rPr>
        <w:t>.</w:t>
      </w:r>
    </w:p>
    <w:p w:rsidR="0036024C" w:rsidRDefault="0036024C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4D0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1 «Обеспечение жильем молодых семей»:</w:t>
      </w:r>
    </w:p>
    <w:p w:rsidR="004B6AA2" w:rsidRPr="004B6AA2" w:rsidRDefault="00E772D3" w:rsidP="004B6AA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AA2" w:rsidRPr="004B6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мероприятия подпрограммы 1 «Обеспечение жильем молодых семей» в 2019 году выделены лимиты в сумме 1 658,03 </w:t>
      </w:r>
      <w:proofErr w:type="spellStart"/>
      <w:r w:rsidR="004B6AA2" w:rsidRPr="004B6AA2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="004B6AA2" w:rsidRPr="004B6AA2">
        <w:rPr>
          <w:rFonts w:ascii="Times New Roman" w:hAnsi="Times New Roman" w:cs="Times New Roman"/>
          <w:color w:val="000000" w:themeColor="text1"/>
          <w:sz w:val="24"/>
          <w:szCs w:val="24"/>
        </w:rPr>
        <w:t>. на предоставление субсидии двум молодым семьям, из них дополнительным соглашением доведены дополнительные лимиты финансирования 21.08.2019.</w:t>
      </w:r>
    </w:p>
    <w:p w:rsidR="004B6AA2" w:rsidRPr="004B6AA2" w:rsidRDefault="004B6AA2" w:rsidP="004B6AA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03.07.2019, социальная выплата в сумме 932,58 </w:t>
      </w:r>
      <w:proofErr w:type="spellStart"/>
      <w:r w:rsidRPr="004B6AA2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4B6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перечислена молодой семье в счет погашения ипотечного кредита, что составляет 56,3% от общего объема финансирования мероприятия. </w:t>
      </w:r>
    </w:p>
    <w:p w:rsidR="00E772D3" w:rsidRPr="00E772D3" w:rsidRDefault="004B6AA2" w:rsidP="004B6AA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AA2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25.09.2019 социальной выплатой в размере 725,45 тыс. руб.   обеспечена вторая семья, исполнение мероприятия составляет 100%.</w:t>
      </w:r>
      <w:r w:rsidR="00E772D3" w:rsidRPr="00E7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</w:p>
    <w:p w:rsidR="00F27126" w:rsidRDefault="00F27126" w:rsidP="000D786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4D0" w:rsidRPr="007941E9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E9">
        <w:rPr>
          <w:rFonts w:ascii="Times New Roman" w:hAnsi="Times New Roman" w:cs="Times New Roman"/>
          <w:b/>
          <w:sz w:val="24"/>
          <w:szCs w:val="24"/>
        </w:rPr>
        <w:t>Подпрограмма 2 «Улучшение жилищных условий отдельных категорий граждан»: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В 2019 году выделены лимиты в сумме 76 093,06  </w:t>
      </w:r>
      <w:proofErr w:type="spellStart"/>
      <w:r w:rsidRPr="00252B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52BCB">
        <w:rPr>
          <w:rFonts w:ascii="Times New Roman" w:hAnsi="Times New Roman" w:cs="Times New Roman"/>
          <w:sz w:val="24"/>
          <w:szCs w:val="24"/>
        </w:rPr>
        <w:t xml:space="preserve">., из них: 52 112,36  </w:t>
      </w:r>
      <w:proofErr w:type="spellStart"/>
      <w:r w:rsidRPr="00252B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52BCB">
        <w:rPr>
          <w:rFonts w:ascii="Times New Roman" w:hAnsi="Times New Roman" w:cs="Times New Roman"/>
          <w:sz w:val="24"/>
          <w:szCs w:val="24"/>
        </w:rPr>
        <w:t xml:space="preserve">. из средств бюджета автономного округа,            23 980,70 </w:t>
      </w:r>
      <w:proofErr w:type="spellStart"/>
      <w:r w:rsidRPr="00252B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52BCB">
        <w:rPr>
          <w:rFonts w:ascii="Times New Roman" w:hAnsi="Times New Roman" w:cs="Times New Roman"/>
          <w:sz w:val="24"/>
          <w:szCs w:val="24"/>
        </w:rPr>
        <w:t xml:space="preserve">. из средств федерального бюджета на реализацию следующих мероприятий: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2BCB">
        <w:rPr>
          <w:rFonts w:ascii="Times New Roman" w:hAnsi="Times New Roman" w:cs="Times New Roman"/>
          <w:sz w:val="24"/>
          <w:szCs w:val="24"/>
        </w:rPr>
        <w:tab/>
        <w:t>- улучшение жилищных условий детей-сирот и детей, оставшихся без попечения родителей, лицам из их числа:                                    По состоянию на 01.06.2019 состоит 30 детей, указанной категории. У четверых детей наступило право на получение жилого помещения в связи с достижением совершеннолетия.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Бюджетные ассигнования, предусмотренные на приобретение жилых помещений, составляют 49 783,14 </w:t>
      </w:r>
      <w:proofErr w:type="spellStart"/>
      <w:r w:rsidRPr="00252B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52BCB">
        <w:rPr>
          <w:rFonts w:ascii="Times New Roman" w:hAnsi="Times New Roman" w:cs="Times New Roman"/>
          <w:sz w:val="24"/>
          <w:szCs w:val="24"/>
        </w:rPr>
        <w:t>.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Денежных средств на приобретение жилых помещений, поступило 16 594,38 </w:t>
      </w:r>
      <w:proofErr w:type="spellStart"/>
      <w:r w:rsidRPr="00252B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52BCB">
        <w:rPr>
          <w:rFonts w:ascii="Times New Roman" w:hAnsi="Times New Roman" w:cs="Times New Roman"/>
          <w:sz w:val="24"/>
          <w:szCs w:val="24"/>
        </w:rPr>
        <w:t>.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>В периоды с 01.02.2019 по 18.02.2019, с 13.03.2019 до 29.03.2019, с 07.05.2019 по 30.05.2019, 30.07.2019 по 20.08.2019 путем размещения муниципального заказа на право заключения муниципального контракта, были опубликованы извещения о проведении открытых аукционов в электронной форме для приобретения жилых помещений в муниципальную собственность для детей-сирот и детей, оставшихся без попечения родителей, в срок окончания подачи заявок на участие в аукционе не было предоставлено ни одной заявки.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>25.09.2019 для приобретения жилых помещений в муниципальную собственность для детей сирот и детей, оставшихся без попечения родителей, путем размещения муниципального заказа на право заключения муниципального контракта, опубликованы 30 извещений (с учетом долга 2018 года), срок окончания подачи заявок 10.10.2019.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>Так же согласно поступившему письму в адрес департамента муниципальной собственности администрации города от ООО «</w:t>
      </w:r>
      <w:proofErr w:type="spellStart"/>
      <w:r w:rsidRPr="00252BCB">
        <w:rPr>
          <w:rFonts w:ascii="Times New Roman" w:hAnsi="Times New Roman" w:cs="Times New Roman"/>
          <w:sz w:val="24"/>
          <w:szCs w:val="24"/>
        </w:rPr>
        <w:t>ПрофСтройГарант</w:t>
      </w:r>
      <w:proofErr w:type="spellEnd"/>
      <w:r w:rsidRPr="00252BCB">
        <w:rPr>
          <w:rFonts w:ascii="Times New Roman" w:hAnsi="Times New Roman" w:cs="Times New Roman"/>
          <w:sz w:val="24"/>
          <w:szCs w:val="24"/>
        </w:rPr>
        <w:t xml:space="preserve">», планируемый срок ввода в эксплуатацию объекта «Ханты-Мансийский автономный округ – Югра, город Мегион, 5 </w:t>
      </w:r>
      <w:r w:rsidRPr="00252BCB">
        <w:rPr>
          <w:rFonts w:ascii="Times New Roman" w:hAnsi="Times New Roman" w:cs="Times New Roman"/>
          <w:sz w:val="24"/>
          <w:szCs w:val="24"/>
        </w:rPr>
        <w:lastRenderedPageBreak/>
        <w:t>микрорайон. Многоквартирные жилые дома №1,2. Многоквартирный жилой дом №1» октябрь 2019 года. В связи с чем заключение муниципальных контрактов для приобретения 20 жилых помещений планируется в ноябре 2019 года.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Исполнение запланировано: декабрь 2019 года                                                                                                                                                               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-улучшение </w:t>
      </w:r>
      <w:proofErr w:type="gramStart"/>
      <w:r w:rsidRPr="00252BCB">
        <w:rPr>
          <w:rFonts w:ascii="Times New Roman" w:hAnsi="Times New Roman" w:cs="Times New Roman"/>
          <w:sz w:val="24"/>
          <w:szCs w:val="24"/>
        </w:rPr>
        <w:t>жилищных  условий</w:t>
      </w:r>
      <w:proofErr w:type="gramEnd"/>
      <w:r w:rsidRPr="00252BCB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 - ветеранов, инвалидов и семей, имеющих детей-инвалидов, осуществляется за счет средств федерального бюджета:                                                                                                                             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На 2019 год в списке граждан, изъявивших желание получить субсидию за счет субвенции из федерального бюджета на приобретение жилого помещения состоит - 18 участников боевых действий и 6 - инвалидов. Денежных средств из федерального бюджета запланировано 17 763,5 </w:t>
      </w:r>
      <w:proofErr w:type="spellStart"/>
      <w:r w:rsidRPr="00252B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52BCB">
        <w:rPr>
          <w:rFonts w:ascii="Times New Roman" w:hAnsi="Times New Roman" w:cs="Times New Roman"/>
          <w:sz w:val="24"/>
          <w:szCs w:val="24"/>
        </w:rPr>
        <w:t xml:space="preserve">. на участников боевых действий, т.е. на 20 человек и 6 217,2 </w:t>
      </w:r>
      <w:proofErr w:type="spellStart"/>
      <w:r w:rsidRPr="00252B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52BCB">
        <w:rPr>
          <w:rFonts w:ascii="Times New Roman" w:hAnsi="Times New Roman" w:cs="Times New Roman"/>
          <w:sz w:val="24"/>
          <w:szCs w:val="24"/>
        </w:rPr>
        <w:t xml:space="preserve">. на инвалидов, т.е. на обеспечение 7 человек.  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В период с января по февраль было подготовлено и направлено 24 извещения, из них 9 направлено почтой, 15 вручено лично. Срок предоставления документов для рассмотрения вопроса о выдаче гарантийного письма, либо об отказе в выдаче гарантийного </w:t>
      </w:r>
      <w:proofErr w:type="gramStart"/>
      <w:r w:rsidRPr="00252BCB">
        <w:rPr>
          <w:rFonts w:ascii="Times New Roman" w:hAnsi="Times New Roman" w:cs="Times New Roman"/>
          <w:sz w:val="24"/>
          <w:szCs w:val="24"/>
        </w:rPr>
        <w:t>письма  составляет</w:t>
      </w:r>
      <w:proofErr w:type="gramEnd"/>
      <w:r w:rsidRPr="00252BCB">
        <w:rPr>
          <w:rFonts w:ascii="Times New Roman" w:hAnsi="Times New Roman" w:cs="Times New Roman"/>
          <w:sz w:val="24"/>
          <w:szCs w:val="24"/>
        </w:rPr>
        <w:t xml:space="preserve"> 15 календарных дней  после получения извещения. 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>На сегодняшний день: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- 4 участника боевых действий и 1 - инвалид написали отказ от предложенной субсидии, 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- 4 участника боевых действий и 2 - инвалид не сдали документы в установленные сроки (15 календарных дней), 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- вручено 8 гарантийных писем, из них 5 участникам боевых действий (2 участника боевых действий не воспользовались) и 3 – инвалидам, 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- двум участникам боевых действий отказано в выдаче гарантийного письма, в связи с не подтверждением нуждаемости, 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- трое участников боевых действий исключены из списка в связи с получением государственной поддержки на приобретение жилого помещения по иным программам.  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По состоянию на 01.10.2019 выплачено три субсидии в размере 2 664,5 тыс. руб. инвалидам и 2 664,5 </w:t>
      </w:r>
      <w:proofErr w:type="spellStart"/>
      <w:r w:rsidRPr="00252B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52BCB">
        <w:rPr>
          <w:rFonts w:ascii="Times New Roman" w:hAnsi="Times New Roman" w:cs="Times New Roman"/>
          <w:sz w:val="24"/>
          <w:szCs w:val="24"/>
        </w:rPr>
        <w:t>.  трем ветеранам боевых действий. Низкое исполнение обусловлено отказом вышеуказанных граждан от субсидии за счет субвенции в 2019 году.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В соответствии с письмом Департамента строительства от 27.08.2019 №34-Исх-7920 направлена информация об объемах средств, в рамках, доведенных до муниципального образования лимитов, которые не будут востребованы в текущем году в размере 3 552,6 </w:t>
      </w:r>
      <w:proofErr w:type="spellStart"/>
      <w:r w:rsidRPr="00252B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52BCB">
        <w:rPr>
          <w:rFonts w:ascii="Times New Roman" w:hAnsi="Times New Roman" w:cs="Times New Roman"/>
          <w:sz w:val="24"/>
          <w:szCs w:val="24"/>
        </w:rPr>
        <w:t xml:space="preserve">. в соответствии с Федеральным законом от 24.11.1995 №181-ФЗ «О социальной защите инвалидов в Российской Федерации» и 14 169,40 </w:t>
      </w:r>
      <w:proofErr w:type="spellStart"/>
      <w:r w:rsidRPr="00252B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52BCB">
        <w:rPr>
          <w:rFonts w:ascii="Times New Roman" w:hAnsi="Times New Roman" w:cs="Times New Roman"/>
          <w:sz w:val="24"/>
          <w:szCs w:val="24"/>
        </w:rPr>
        <w:t>. в соответствии с Федеральным законом от 12.01.1995 №5-ФЗ «О ветеранах».</w:t>
      </w:r>
    </w:p>
    <w:p w:rsidR="00252BCB" w:rsidRPr="00252BCB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Ханты-Мансийского автономного округа – Югры от 10.10.2006 №237-п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собственность», сформирован дополнительный список включено два участника боевых действий. Выдано 1 гарантийное письмо сроком до 18.10.2019. Второй участник боевых действий с заявлением о выдаче гарантийного письма в срок до 16.08.2019 не обратился (извещение вручено лично 30.07.2019).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2BCB">
        <w:rPr>
          <w:rFonts w:ascii="Times New Roman" w:hAnsi="Times New Roman" w:cs="Times New Roman"/>
          <w:sz w:val="24"/>
          <w:szCs w:val="24"/>
        </w:rPr>
        <w:tab/>
        <w:t xml:space="preserve">-улучшение жилищных условий ветеранов Великой Отечественной </w:t>
      </w:r>
      <w:proofErr w:type="gramStart"/>
      <w:r w:rsidRPr="00252BCB">
        <w:rPr>
          <w:rFonts w:ascii="Times New Roman" w:hAnsi="Times New Roman" w:cs="Times New Roman"/>
          <w:sz w:val="24"/>
          <w:szCs w:val="24"/>
        </w:rPr>
        <w:t xml:space="preserve">войны:   </w:t>
      </w:r>
      <w:proofErr w:type="gramEnd"/>
      <w:r w:rsidRPr="0025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На 2019 год в списке граждан участников мероприятия "Улучшение жилищных условий ветеранам Великой Отечественной войны», в соответствии с Указом Президента Российской Федерации от 07.05.2008 №714 «Об обеспечении жильем ветеранов Великой Отечественной войны 1941-1945 годов" состоял 1 человек.</w:t>
      </w:r>
    </w:p>
    <w:p w:rsidR="0008692A" w:rsidRDefault="00252BCB" w:rsidP="00252BCB">
      <w:pPr>
        <w:pStyle w:val="Standard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BCB">
        <w:rPr>
          <w:rFonts w:ascii="Times New Roman" w:hAnsi="Times New Roman" w:cs="Times New Roman"/>
          <w:sz w:val="24"/>
          <w:szCs w:val="24"/>
        </w:rPr>
        <w:t xml:space="preserve">Денежные средства на обеспечение жильем отдельных категорий граждан в соответствии с Указом Президента РФ от 07.05.2008 №714 «Об обеспечении жильем ветеранов Великой Отечественной войны 1941-1945 </w:t>
      </w:r>
      <w:proofErr w:type="gramStart"/>
      <w:r w:rsidRPr="00252BCB">
        <w:rPr>
          <w:rFonts w:ascii="Times New Roman" w:hAnsi="Times New Roman" w:cs="Times New Roman"/>
          <w:sz w:val="24"/>
          <w:szCs w:val="24"/>
        </w:rPr>
        <w:t>годов»  предусмотренные</w:t>
      </w:r>
      <w:proofErr w:type="gramEnd"/>
      <w:r w:rsidRPr="00252BCB">
        <w:rPr>
          <w:rFonts w:ascii="Times New Roman" w:hAnsi="Times New Roman" w:cs="Times New Roman"/>
          <w:sz w:val="24"/>
          <w:szCs w:val="24"/>
        </w:rPr>
        <w:t xml:space="preserve"> в размере 2 319 121 рубль из окружного бюджета выплачены 08.05.2019 в полном объеме.                                                                                                                                                    </w:t>
      </w:r>
    </w:p>
    <w:p w:rsidR="00F725C2" w:rsidRDefault="00F725C2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C96" w:rsidRDefault="000974D0" w:rsidP="00EF59D0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974D0" w:rsidRDefault="000974D0" w:rsidP="00EF59D0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3 «Содействие развитию жилищного строительства на территории городского округа город Мегион» - приобретение жилых помещений:</w:t>
      </w:r>
    </w:p>
    <w:p w:rsidR="004B6AA2" w:rsidRDefault="004B6AA2" w:rsidP="00106BD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2019 году выделены</w:t>
      </w:r>
      <w:r w:rsidRPr="004B6AA2">
        <w:rPr>
          <w:rFonts w:ascii="Times New Roman" w:hAnsi="Times New Roman" w:cs="Times New Roman"/>
          <w:sz w:val="24"/>
        </w:rPr>
        <w:t xml:space="preserve"> лимиты в размере </w:t>
      </w:r>
      <w:r>
        <w:rPr>
          <w:rFonts w:ascii="Times New Roman" w:hAnsi="Times New Roman" w:cs="Times New Roman"/>
          <w:sz w:val="24"/>
        </w:rPr>
        <w:t xml:space="preserve">689 064,96 тыс. руб., из них </w:t>
      </w:r>
      <w:r w:rsidRPr="004B6AA2">
        <w:rPr>
          <w:rFonts w:ascii="Times New Roman" w:hAnsi="Times New Roman" w:cs="Times New Roman"/>
          <w:sz w:val="24"/>
        </w:rPr>
        <w:t xml:space="preserve">446 373,56 </w:t>
      </w:r>
      <w:proofErr w:type="spellStart"/>
      <w:r w:rsidRPr="004B6AA2">
        <w:rPr>
          <w:rFonts w:ascii="Times New Roman" w:hAnsi="Times New Roman" w:cs="Times New Roman"/>
          <w:sz w:val="24"/>
        </w:rPr>
        <w:t>тыс.руб</w:t>
      </w:r>
      <w:proofErr w:type="spellEnd"/>
      <w:r w:rsidRPr="004B6AA2">
        <w:rPr>
          <w:rFonts w:ascii="Times New Roman" w:hAnsi="Times New Roman" w:cs="Times New Roman"/>
          <w:sz w:val="24"/>
        </w:rPr>
        <w:t>., средства федерального бюджета 3 923,8 тыс. руб., бюджета автономного округа 354 273,</w:t>
      </w:r>
      <w:proofErr w:type="gramStart"/>
      <w:r w:rsidRPr="004B6AA2">
        <w:rPr>
          <w:rFonts w:ascii="Times New Roman" w:hAnsi="Times New Roman" w:cs="Times New Roman"/>
          <w:sz w:val="24"/>
        </w:rPr>
        <w:t>3  тыс.</w:t>
      </w:r>
      <w:proofErr w:type="gramEnd"/>
      <w:r w:rsidRPr="004B6AA2">
        <w:rPr>
          <w:rFonts w:ascii="Times New Roman" w:hAnsi="Times New Roman" w:cs="Times New Roman"/>
          <w:sz w:val="24"/>
        </w:rPr>
        <w:t xml:space="preserve"> руб.  средства местного бюджета 26 203,8 </w:t>
      </w:r>
      <w:proofErr w:type="spellStart"/>
      <w:r w:rsidRPr="004B6AA2">
        <w:rPr>
          <w:rFonts w:ascii="Times New Roman" w:hAnsi="Times New Roman" w:cs="Times New Roman"/>
          <w:sz w:val="24"/>
        </w:rPr>
        <w:t>тыс.руб</w:t>
      </w:r>
      <w:proofErr w:type="spellEnd"/>
      <w:r w:rsidRPr="004B6AA2">
        <w:rPr>
          <w:rFonts w:ascii="Times New Roman" w:hAnsi="Times New Roman" w:cs="Times New Roman"/>
          <w:sz w:val="24"/>
        </w:rPr>
        <w:t>.</w:t>
      </w:r>
      <w:proofErr w:type="gramStart"/>
      <w:r w:rsidRPr="004B6AA2">
        <w:rPr>
          <w:rFonts w:ascii="Times New Roman" w:hAnsi="Times New Roman" w:cs="Times New Roman"/>
          <w:sz w:val="24"/>
        </w:rPr>
        <w:t>,  на</w:t>
      </w:r>
      <w:proofErr w:type="gramEnd"/>
      <w:r w:rsidRPr="004B6AA2">
        <w:rPr>
          <w:rFonts w:ascii="Times New Roman" w:hAnsi="Times New Roman" w:cs="Times New Roman"/>
          <w:sz w:val="24"/>
        </w:rPr>
        <w:t xml:space="preserve"> реализацию регионального проекта "Обеспечение устойчивого сокращения непригодного для проживания жилищного фонда" путем  приобретения жил</w:t>
      </w:r>
      <w:r>
        <w:rPr>
          <w:rFonts w:ascii="Times New Roman" w:hAnsi="Times New Roman" w:cs="Times New Roman"/>
          <w:sz w:val="24"/>
        </w:rPr>
        <w:t>ых помещений для расселения ава</w:t>
      </w:r>
      <w:r w:rsidRPr="004B6AA2">
        <w:rPr>
          <w:rFonts w:ascii="Times New Roman" w:hAnsi="Times New Roman" w:cs="Times New Roman"/>
          <w:sz w:val="24"/>
        </w:rPr>
        <w:t xml:space="preserve">рийного жилищного фонда.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B6AA2">
        <w:rPr>
          <w:rFonts w:ascii="Times New Roman" w:hAnsi="Times New Roman" w:cs="Times New Roman"/>
          <w:sz w:val="24"/>
        </w:rPr>
        <w:t xml:space="preserve">269 944,9 тыс. руб. из окружного бюджета, (дополнительно 247 191,4 тыс. руб. доведены уведомлением об изменении лимитов бюджетных обязательств №254 от 12.09.2019), 1 720,93 тыс. руб., из местного бюджета на реализацию полномочий в области жилищных отношений, формирование маневренного фонда (уменьшение </w:t>
      </w:r>
      <w:proofErr w:type="gramStart"/>
      <w:r w:rsidRPr="004B6AA2">
        <w:rPr>
          <w:rFonts w:ascii="Times New Roman" w:hAnsi="Times New Roman" w:cs="Times New Roman"/>
          <w:sz w:val="24"/>
        </w:rPr>
        <w:t>на  5</w:t>
      </w:r>
      <w:proofErr w:type="gramEnd"/>
      <w:r w:rsidRPr="004B6AA2">
        <w:rPr>
          <w:rFonts w:ascii="Times New Roman" w:hAnsi="Times New Roman" w:cs="Times New Roman"/>
          <w:sz w:val="24"/>
        </w:rPr>
        <w:t xml:space="preserve"> 257,28 </w:t>
      </w:r>
      <w:proofErr w:type="spellStart"/>
      <w:r w:rsidRPr="004B6AA2">
        <w:rPr>
          <w:rFonts w:ascii="Times New Roman" w:hAnsi="Times New Roman" w:cs="Times New Roman"/>
          <w:sz w:val="24"/>
        </w:rPr>
        <w:t>тыс.руб</w:t>
      </w:r>
      <w:proofErr w:type="spellEnd"/>
      <w:r w:rsidRPr="004B6AA2">
        <w:rPr>
          <w:rFonts w:ascii="Times New Roman" w:hAnsi="Times New Roman" w:cs="Times New Roman"/>
          <w:sz w:val="24"/>
        </w:rPr>
        <w:t>., уведомление об изменении лимитов бюджетных обязательств №254 от 12.09.2019).</w:t>
      </w:r>
    </w:p>
    <w:p w:rsidR="004B6AA2" w:rsidRDefault="004B6AA2" w:rsidP="00106BD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9100C" w:rsidRDefault="00106BDD" w:rsidP="00106BD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9100C">
        <w:rPr>
          <w:rFonts w:ascii="Times New Roman" w:hAnsi="Times New Roman" w:cs="Times New Roman"/>
          <w:sz w:val="24"/>
        </w:rPr>
        <w:t xml:space="preserve">18 864,96 тыс. руб., на выплату возмещений за изымаемые жилые помещения из средств </w:t>
      </w:r>
      <w:r w:rsidR="00C9100C">
        <w:rPr>
          <w:rFonts w:ascii="Times New Roman" w:hAnsi="Times New Roman" w:cs="Times New Roman"/>
          <w:sz w:val="24"/>
        </w:rPr>
        <w:t xml:space="preserve">местного бюджета, </w:t>
      </w:r>
      <w:r w:rsidRPr="00C9100C">
        <w:rPr>
          <w:rFonts w:ascii="Times New Roman" w:hAnsi="Times New Roman" w:cs="Times New Roman"/>
          <w:sz w:val="24"/>
        </w:rPr>
        <w:t xml:space="preserve">на проведение оценки изымаемых жилых помещений - 385,0 тыс. руб.,  на обеспечение деятельности АНО «Институт развития города Мегиона» в рамках мероприятий по созданию наемных домов социального использования предусмотрено 12 991,0 </w:t>
      </w:r>
      <w:proofErr w:type="spellStart"/>
      <w:r w:rsidRPr="00C9100C">
        <w:rPr>
          <w:rFonts w:ascii="Times New Roman" w:hAnsi="Times New Roman" w:cs="Times New Roman"/>
          <w:sz w:val="24"/>
        </w:rPr>
        <w:t>тыс.руб</w:t>
      </w:r>
      <w:proofErr w:type="spellEnd"/>
      <w:r w:rsidRPr="00C9100C">
        <w:rPr>
          <w:rFonts w:ascii="Times New Roman" w:hAnsi="Times New Roman" w:cs="Times New Roman"/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</w:t>
      </w:r>
      <w:r w:rsidR="00C9100C">
        <w:rPr>
          <w:rFonts w:ascii="Times New Roman" w:hAnsi="Times New Roman" w:cs="Times New Roman"/>
          <w:sz w:val="24"/>
        </w:rPr>
        <w:tab/>
      </w:r>
      <w:r w:rsidR="004B6AA2">
        <w:rPr>
          <w:rFonts w:ascii="Times New Roman" w:hAnsi="Times New Roman" w:cs="Times New Roman"/>
          <w:sz w:val="24"/>
        </w:rPr>
        <w:t>По состоянию на 01.10</w:t>
      </w:r>
      <w:r w:rsidRPr="00C9100C">
        <w:rPr>
          <w:rFonts w:ascii="Times New Roman" w:hAnsi="Times New Roman" w:cs="Times New Roman"/>
          <w:sz w:val="24"/>
        </w:rPr>
        <w:t>.2019, перечислены денежные средства в размере 181 927,1 тыс. руб., из окружного бюджета, 13 693,4 тыс. руб., из местного бюджета по заключенному 12.08.2019 муниципальному контракту на приобретение 64 квартир, общей площадью 3 794,7 кв.м.</w:t>
      </w:r>
      <w:proofErr w:type="gramStart"/>
      <w:r w:rsidRPr="00C9100C">
        <w:rPr>
          <w:rFonts w:ascii="Times New Roman" w:hAnsi="Times New Roman" w:cs="Times New Roman"/>
          <w:sz w:val="24"/>
        </w:rPr>
        <w:t>,  в</w:t>
      </w:r>
      <w:proofErr w:type="gramEnd"/>
      <w:r w:rsidRPr="00C9100C">
        <w:rPr>
          <w:rFonts w:ascii="Times New Roman" w:hAnsi="Times New Roman" w:cs="Times New Roman"/>
          <w:sz w:val="24"/>
        </w:rPr>
        <w:t xml:space="preserve"> доме-новостройке.   Выплачено 18 664,5 тыс. руб.</w:t>
      </w:r>
      <w:proofErr w:type="gramStart"/>
      <w:r w:rsidRPr="00C9100C">
        <w:rPr>
          <w:rFonts w:ascii="Times New Roman" w:hAnsi="Times New Roman" w:cs="Times New Roman"/>
          <w:sz w:val="24"/>
        </w:rPr>
        <w:t>,  за</w:t>
      </w:r>
      <w:proofErr w:type="gramEnd"/>
      <w:r w:rsidRPr="00C9100C">
        <w:rPr>
          <w:rFonts w:ascii="Times New Roman" w:hAnsi="Times New Roman" w:cs="Times New Roman"/>
          <w:sz w:val="24"/>
        </w:rPr>
        <w:t xml:space="preserve"> 18  изымаемых жилых помещений, общей площадью 760,0  кв.м., в том числе 10 672,0 тыс. руб. в</w:t>
      </w:r>
      <w:r w:rsidR="004B6AA2">
        <w:rPr>
          <w:rFonts w:ascii="Times New Roman" w:hAnsi="Times New Roman" w:cs="Times New Roman"/>
          <w:sz w:val="24"/>
        </w:rPr>
        <w:t>о исполнение 10 решений суда.  9</w:t>
      </w:r>
      <w:r w:rsidRPr="00C9100C">
        <w:rPr>
          <w:rFonts w:ascii="Times New Roman" w:hAnsi="Times New Roman" w:cs="Times New Roman"/>
          <w:sz w:val="24"/>
        </w:rPr>
        <w:t>6,0 тыс. руб. оплачено по</w:t>
      </w:r>
      <w:r w:rsidR="00C9100C">
        <w:rPr>
          <w:rFonts w:ascii="Times New Roman" w:hAnsi="Times New Roman" w:cs="Times New Roman"/>
          <w:sz w:val="24"/>
        </w:rPr>
        <w:t xml:space="preserve"> </w:t>
      </w:r>
      <w:r w:rsidR="004B6AA2">
        <w:rPr>
          <w:rFonts w:ascii="Times New Roman" w:hAnsi="Times New Roman" w:cs="Times New Roman"/>
          <w:sz w:val="24"/>
        </w:rPr>
        <w:t>муниципальным контрактам</w:t>
      </w:r>
      <w:r w:rsidRPr="00C9100C">
        <w:rPr>
          <w:rFonts w:ascii="Times New Roman" w:hAnsi="Times New Roman" w:cs="Times New Roman"/>
          <w:sz w:val="24"/>
        </w:rPr>
        <w:t xml:space="preserve"> на оказание услуг по оценке </w:t>
      </w:r>
      <w:proofErr w:type="gramStart"/>
      <w:r w:rsidRPr="00C9100C">
        <w:rPr>
          <w:rFonts w:ascii="Times New Roman" w:hAnsi="Times New Roman" w:cs="Times New Roman"/>
          <w:sz w:val="24"/>
        </w:rPr>
        <w:t>объектов,  12</w:t>
      </w:r>
      <w:proofErr w:type="gramEnd"/>
      <w:r w:rsidRPr="00C9100C">
        <w:rPr>
          <w:rFonts w:ascii="Times New Roman" w:hAnsi="Times New Roman" w:cs="Times New Roman"/>
          <w:sz w:val="24"/>
        </w:rPr>
        <w:t xml:space="preserve"> 447,2   тыс. руб. выплачено на обеспечение  деятельности АНО «Институт развития города Мегиона», в том числе    9 991,0 </w:t>
      </w:r>
      <w:proofErr w:type="spellStart"/>
      <w:r w:rsidRPr="00C9100C">
        <w:rPr>
          <w:rFonts w:ascii="Times New Roman" w:hAnsi="Times New Roman" w:cs="Times New Roman"/>
          <w:sz w:val="24"/>
        </w:rPr>
        <w:t>тыс.руб</w:t>
      </w:r>
      <w:proofErr w:type="spellEnd"/>
      <w:r w:rsidRPr="00C9100C">
        <w:rPr>
          <w:rFonts w:ascii="Times New Roman" w:hAnsi="Times New Roman" w:cs="Times New Roman"/>
          <w:sz w:val="24"/>
        </w:rPr>
        <w:t xml:space="preserve">. за приобретенные не жилые помещения.   </w:t>
      </w:r>
    </w:p>
    <w:p w:rsidR="00C9100C" w:rsidRPr="00C9100C" w:rsidRDefault="00106BDD" w:rsidP="00C9100C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9100C">
        <w:rPr>
          <w:rFonts w:ascii="Times New Roman" w:hAnsi="Times New Roman" w:cs="Times New Roman"/>
          <w:sz w:val="24"/>
        </w:rPr>
        <w:t xml:space="preserve">   </w:t>
      </w:r>
      <w:r w:rsidR="00C9100C" w:rsidRPr="00C9100C">
        <w:rPr>
          <w:rFonts w:ascii="Times New Roman" w:hAnsi="Times New Roman" w:cs="Times New Roman"/>
          <w:sz w:val="24"/>
        </w:rPr>
        <w:t>Исп</w:t>
      </w:r>
      <w:r w:rsidR="004B6AA2">
        <w:rPr>
          <w:rFonts w:ascii="Times New Roman" w:hAnsi="Times New Roman" w:cs="Times New Roman"/>
          <w:sz w:val="24"/>
        </w:rPr>
        <w:t>олнение запланировано: на декабрь</w:t>
      </w:r>
      <w:r w:rsidR="00C9100C" w:rsidRPr="00C9100C">
        <w:rPr>
          <w:rFonts w:ascii="Times New Roman" w:hAnsi="Times New Roman" w:cs="Times New Roman"/>
          <w:sz w:val="24"/>
        </w:rPr>
        <w:t xml:space="preserve"> 2019</w:t>
      </w:r>
    </w:p>
    <w:p w:rsidR="00C9100C" w:rsidRPr="00252BCB" w:rsidRDefault="00C9100C" w:rsidP="00C9100C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BCB">
        <w:rPr>
          <w:rFonts w:ascii="Times New Roman" w:hAnsi="Times New Roman" w:cs="Times New Roman"/>
          <w:sz w:val="24"/>
        </w:rPr>
        <w:t xml:space="preserve">  </w:t>
      </w:r>
      <w:r w:rsidRPr="00252BCB">
        <w:rPr>
          <w:rFonts w:ascii="Times New Roman" w:hAnsi="Times New Roman" w:cs="Times New Roman"/>
          <w:sz w:val="24"/>
          <w:szCs w:val="24"/>
        </w:rPr>
        <w:t xml:space="preserve">АНО «Институт развития города </w:t>
      </w:r>
      <w:proofErr w:type="gramStart"/>
      <w:r w:rsidRPr="00252BCB">
        <w:rPr>
          <w:rFonts w:ascii="Times New Roman" w:hAnsi="Times New Roman" w:cs="Times New Roman"/>
          <w:sz w:val="24"/>
          <w:szCs w:val="24"/>
        </w:rPr>
        <w:t>Мегиона»  предоставлено</w:t>
      </w:r>
      <w:proofErr w:type="gramEnd"/>
      <w:r w:rsidR="00252BCB" w:rsidRPr="00252BCB">
        <w:rPr>
          <w:rFonts w:ascii="Times New Roman" w:hAnsi="Times New Roman" w:cs="Times New Roman"/>
          <w:sz w:val="24"/>
          <w:szCs w:val="24"/>
        </w:rPr>
        <w:t xml:space="preserve"> 34</w:t>
      </w:r>
      <w:r w:rsidRPr="00252BCB">
        <w:rPr>
          <w:rFonts w:ascii="Times New Roman" w:hAnsi="Times New Roman" w:cs="Times New Roman"/>
          <w:sz w:val="24"/>
          <w:szCs w:val="24"/>
        </w:rPr>
        <w:t xml:space="preserve">  жилых помещения в наемном доме по адресу: улица Нефтяников, дом 12, </w:t>
      </w:r>
      <w:proofErr w:type="spellStart"/>
      <w:r w:rsidRPr="00252BCB">
        <w:rPr>
          <w:rFonts w:ascii="Times New Roman" w:hAnsi="Times New Roman" w:cs="Times New Roman"/>
          <w:sz w:val="24"/>
          <w:szCs w:val="24"/>
        </w:rPr>
        <w:t>пгт.Высокий</w:t>
      </w:r>
      <w:proofErr w:type="spellEnd"/>
      <w:r w:rsidRPr="00252BCB">
        <w:rPr>
          <w:rFonts w:ascii="Times New Roman" w:hAnsi="Times New Roman" w:cs="Times New Roman"/>
          <w:sz w:val="24"/>
          <w:szCs w:val="24"/>
        </w:rPr>
        <w:t>.</w:t>
      </w:r>
      <w:r w:rsidR="00252BCB" w:rsidRPr="00252BCB">
        <w:rPr>
          <w:rFonts w:ascii="Times New Roman" w:hAnsi="Times New Roman" w:cs="Times New Roman"/>
          <w:sz w:val="24"/>
          <w:szCs w:val="24"/>
        </w:rPr>
        <w:t>, из них 9</w:t>
      </w:r>
      <w:r w:rsidR="00E2464B" w:rsidRPr="00252BCB">
        <w:rPr>
          <w:rFonts w:ascii="Times New Roman" w:hAnsi="Times New Roman" w:cs="Times New Roman"/>
          <w:sz w:val="24"/>
          <w:szCs w:val="24"/>
        </w:rPr>
        <w:t xml:space="preserve"> социального использования. </w:t>
      </w:r>
      <w:r w:rsidRPr="00252BCB">
        <w:rPr>
          <w:rFonts w:ascii="Times New Roman" w:hAnsi="Times New Roman" w:cs="Times New Roman"/>
          <w:sz w:val="24"/>
          <w:szCs w:val="24"/>
        </w:rPr>
        <w:t>Проводится работа по заселению жилых помещений в полном объеме.</w:t>
      </w:r>
    </w:p>
    <w:p w:rsidR="00C9100C" w:rsidRPr="002A3510" w:rsidRDefault="00C9100C" w:rsidP="00C9100C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Исполнение запланировано на </w:t>
      </w:r>
      <w:r w:rsidR="00252BCB">
        <w:rPr>
          <w:rFonts w:ascii="Times New Roman" w:hAnsi="Times New Roman" w:cs="Times New Roman"/>
          <w:sz w:val="24"/>
          <w:szCs w:val="24"/>
        </w:rPr>
        <w:t>декабрь</w:t>
      </w:r>
      <w:r w:rsidRPr="004B6A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106BDD" w:rsidRPr="00C9100C" w:rsidRDefault="00106BDD" w:rsidP="00106BD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9100C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</w:p>
    <w:p w:rsidR="000974D0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3 «Содействие развитию жилищного строительства на территории городского округа город Мегион» - строительство инженерных сетей:</w:t>
      </w:r>
    </w:p>
    <w:p w:rsidR="009F6AB9" w:rsidRPr="004B6AA2" w:rsidRDefault="004B6AA2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AA2">
        <w:rPr>
          <w:rFonts w:ascii="Times New Roman" w:hAnsi="Times New Roman" w:cs="Times New Roman"/>
          <w:sz w:val="24"/>
          <w:szCs w:val="24"/>
        </w:rPr>
        <w:t xml:space="preserve">Строительство объектов инженерной инфраструктуры в целях обеспечения инженерной подготовки земельных участков, предназначенных для жилищного строительства - вопрос об освоении бюджетных ассигнований в стадии </w:t>
      </w:r>
      <w:r>
        <w:rPr>
          <w:rFonts w:ascii="Times New Roman" w:hAnsi="Times New Roman" w:cs="Times New Roman"/>
          <w:sz w:val="24"/>
          <w:szCs w:val="24"/>
        </w:rPr>
        <w:t xml:space="preserve">решения (сумма - 8 274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</w:t>
      </w:r>
      <w:r w:rsidRPr="004B6AA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B6AA2">
        <w:rPr>
          <w:rFonts w:ascii="Times New Roman" w:hAnsi="Times New Roman" w:cs="Times New Roman"/>
          <w:sz w:val="24"/>
          <w:szCs w:val="24"/>
        </w:rPr>
        <w:t xml:space="preserve">в том числе: 7 694,8 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 xml:space="preserve">. - бюджет ХМАО, 579,2 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 xml:space="preserve">. - МБ).                                                                                                                           "Участок тепловых сетей 2 Ø800 мм от УТ-4 до ул. 50 лет Октября с переходом ул. Заречная, 2 Ø700 мм от ул. 50 лет Октября в г. Мегионе. 1 этап строительства" -  Готовность объекта - 99,9%. </w:t>
      </w:r>
      <w:proofErr w:type="gramStart"/>
      <w:r w:rsidRPr="004B6AA2">
        <w:rPr>
          <w:rFonts w:ascii="Times New Roman" w:hAnsi="Times New Roman" w:cs="Times New Roman"/>
          <w:sz w:val="24"/>
          <w:szCs w:val="24"/>
        </w:rPr>
        <w:t>16.03.2017  заключен</w:t>
      </w:r>
      <w:proofErr w:type="gramEnd"/>
      <w:r w:rsidRPr="004B6AA2">
        <w:rPr>
          <w:rFonts w:ascii="Times New Roman" w:hAnsi="Times New Roman" w:cs="Times New Roman"/>
          <w:sz w:val="24"/>
          <w:szCs w:val="24"/>
        </w:rPr>
        <w:t xml:space="preserve"> контракт №0187300004516000464-0228381-02 с АО "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Сургутспецжелезобетонстрой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 xml:space="preserve">" на сумму 205 800,8 тыс. руб. Заключено 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доп-ое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 xml:space="preserve"> соглашение от 29.12.2018 об изменении цены контракта на сумму 215 833,45 тыс. руб. Внесены изменения в проектную док-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 xml:space="preserve"> (в связи с выявлением в процессе строительства 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доп-ых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 xml:space="preserve"> работ не учтенных сметной документацией). Получено положительное заключение об изучении и оценке сметных расчетов увеличения товаров, работ, </w:t>
      </w:r>
      <w:proofErr w:type="gramStart"/>
      <w:r w:rsidRPr="004B6AA2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4B6AA2">
        <w:rPr>
          <w:rFonts w:ascii="Times New Roman" w:hAnsi="Times New Roman" w:cs="Times New Roman"/>
          <w:sz w:val="24"/>
          <w:szCs w:val="24"/>
        </w:rPr>
        <w:t xml:space="preserve"> предусмотренных контрактом СМР - №1-0001-19 от 15.01.2019. На 2019 год предусмотрен объем бюджетных ассигнований в сумме - 3 306,6 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 xml:space="preserve">., в том числе: 2 479,9 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 xml:space="preserve">. - бюджет ХМАО, 826,7 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 xml:space="preserve">. - МБ. В мае 2019 г. доп. работы выполнены на сумму 3 196,5 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 xml:space="preserve">., оплата прошла в июне 2019 г. Устраняются </w:t>
      </w:r>
      <w:proofErr w:type="gramStart"/>
      <w:r w:rsidRPr="004B6AA2">
        <w:rPr>
          <w:rFonts w:ascii="Times New Roman" w:hAnsi="Times New Roman" w:cs="Times New Roman"/>
          <w:sz w:val="24"/>
          <w:szCs w:val="24"/>
        </w:rPr>
        <w:t>замечания</w:t>
      </w:r>
      <w:proofErr w:type="gramEnd"/>
      <w:r w:rsidRPr="004B6AA2">
        <w:rPr>
          <w:rFonts w:ascii="Times New Roman" w:hAnsi="Times New Roman" w:cs="Times New Roman"/>
          <w:sz w:val="24"/>
          <w:szCs w:val="24"/>
        </w:rPr>
        <w:t xml:space="preserve"> выданные эксплуатирующей организацией МУП "ТВК". Срок исполнения контракта СМР - 4 кв. 2019 г. Планируемый срок ввода объекта в эксплуатацию - 4 кв. 2019 г. В 2018 году был заключен 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>. контракт №02/11/18С от 26.11.2018 с АУ ХМАО-Югры "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УГЭПДиЦС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 xml:space="preserve">" на оказание услуг по изучению и оценке сметных расчетов увеличения кол-ва товаров, работ, услуг 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предусмотр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>. контрактом СМР на сумму 95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4B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</w:t>
      </w:r>
      <w:r w:rsidRPr="004B6AA2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 xml:space="preserve">.  В 2018 году произведена предоплата на сумму 95 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>., в 2019 го</w:t>
      </w:r>
      <w:r>
        <w:rPr>
          <w:rFonts w:ascii="Times New Roman" w:hAnsi="Times New Roman" w:cs="Times New Roman"/>
          <w:sz w:val="24"/>
          <w:szCs w:val="24"/>
        </w:rPr>
        <w:t xml:space="preserve">ду услуги оказаны на сумму 95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</w:t>
      </w:r>
      <w:r w:rsidRPr="004B6AA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>.</w:t>
      </w:r>
    </w:p>
    <w:p w:rsidR="004B6AA2" w:rsidRDefault="004B6AA2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74D0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подпрограмме 4 «Адресная программа по ликвидации и расселению строений, приспособленных для проживания, расположенных на территории городского округа город Мегион»:</w:t>
      </w:r>
    </w:p>
    <w:p w:rsidR="00E77B02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AA2">
        <w:rPr>
          <w:rFonts w:ascii="Times New Roman" w:hAnsi="Times New Roman" w:cs="Times New Roman"/>
          <w:sz w:val="24"/>
          <w:szCs w:val="24"/>
        </w:rPr>
        <w:t xml:space="preserve">Выделены денежные средства в размере 524 999,66 </w:t>
      </w:r>
      <w:proofErr w:type="spellStart"/>
      <w:r w:rsidRPr="004B6AA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B6AA2">
        <w:rPr>
          <w:rFonts w:ascii="Times New Roman" w:hAnsi="Times New Roman" w:cs="Times New Roman"/>
          <w:sz w:val="24"/>
          <w:szCs w:val="24"/>
        </w:rPr>
        <w:t>., из них средства окружного бюджета 467 249,66 тыс. руб.</w:t>
      </w:r>
      <w:r w:rsidR="00EF59D0" w:rsidRPr="004B6AA2">
        <w:rPr>
          <w:rFonts w:ascii="Times New Roman" w:hAnsi="Times New Roman" w:cs="Times New Roman"/>
          <w:sz w:val="24"/>
          <w:szCs w:val="24"/>
        </w:rPr>
        <w:t>, доля</w:t>
      </w:r>
      <w:r w:rsidRPr="004B6AA2">
        <w:rPr>
          <w:rFonts w:ascii="Times New Roman" w:hAnsi="Times New Roman" w:cs="Times New Roman"/>
          <w:sz w:val="24"/>
          <w:szCs w:val="24"/>
        </w:rPr>
        <w:t xml:space="preserve"> софинансирования из средств местного бюджета в размере 57 750,0 тыс. руб.</w:t>
      </w:r>
      <w:r w:rsidR="00EF59D0" w:rsidRPr="004B6AA2">
        <w:rPr>
          <w:rFonts w:ascii="Times New Roman" w:hAnsi="Times New Roman" w:cs="Times New Roman"/>
          <w:sz w:val="24"/>
          <w:szCs w:val="24"/>
        </w:rPr>
        <w:t>, в</w:t>
      </w:r>
      <w:r w:rsidRPr="004B6AA2">
        <w:rPr>
          <w:rFonts w:ascii="Times New Roman" w:hAnsi="Times New Roman" w:cs="Times New Roman"/>
          <w:sz w:val="24"/>
          <w:szCs w:val="24"/>
        </w:rPr>
        <w:t xml:space="preserve"> целях завершения расселения и полной ликвидации приспособленных для проживания строений (балков) на территории городского округа в 2019 году, таким образом планируется расселить и </w:t>
      </w:r>
      <w:r w:rsidR="00E77B02" w:rsidRPr="004B6AA2">
        <w:rPr>
          <w:rFonts w:ascii="Times New Roman" w:hAnsi="Times New Roman" w:cs="Times New Roman"/>
          <w:sz w:val="24"/>
          <w:szCs w:val="24"/>
        </w:rPr>
        <w:t>ликвидировать 200 жилых</w:t>
      </w:r>
      <w:r w:rsidR="00BB4941" w:rsidRPr="004B6AA2">
        <w:rPr>
          <w:rFonts w:ascii="Times New Roman" w:hAnsi="Times New Roman" w:cs="Times New Roman"/>
          <w:sz w:val="24"/>
          <w:szCs w:val="24"/>
        </w:rPr>
        <w:t xml:space="preserve"> </w:t>
      </w:r>
      <w:r w:rsidRPr="004B6AA2">
        <w:rPr>
          <w:rFonts w:ascii="Times New Roman" w:hAnsi="Times New Roman" w:cs="Times New Roman"/>
          <w:sz w:val="24"/>
          <w:szCs w:val="24"/>
        </w:rPr>
        <w:t>строений.</w:t>
      </w:r>
    </w:p>
    <w:p w:rsidR="0008692A" w:rsidRPr="004B6AA2" w:rsidRDefault="004B6AA2" w:rsidP="00E77B02">
      <w:pPr>
        <w:pStyle w:val="Standard"/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4B6AA2">
        <w:rPr>
          <w:rFonts w:ascii="Times New Roman" w:hAnsi="Times New Roman" w:cs="Times New Roman"/>
          <w:sz w:val="24"/>
          <w:szCs w:val="24"/>
        </w:rPr>
        <w:t>По</w:t>
      </w:r>
      <w:r w:rsidR="00E77B02">
        <w:rPr>
          <w:rFonts w:ascii="Times New Roman" w:hAnsi="Times New Roman" w:cs="Times New Roman"/>
          <w:sz w:val="24"/>
          <w:szCs w:val="24"/>
        </w:rPr>
        <w:t xml:space="preserve"> </w:t>
      </w:r>
      <w:r w:rsidRPr="004B6AA2">
        <w:rPr>
          <w:rFonts w:ascii="Times New Roman" w:hAnsi="Times New Roman" w:cs="Times New Roman"/>
          <w:sz w:val="24"/>
          <w:szCs w:val="24"/>
        </w:rPr>
        <w:t>состоянию</w:t>
      </w:r>
      <w:r w:rsidR="00E77B02">
        <w:rPr>
          <w:rFonts w:ascii="Times New Roman" w:hAnsi="Times New Roman" w:cs="Times New Roman"/>
          <w:sz w:val="24"/>
          <w:szCs w:val="24"/>
        </w:rPr>
        <w:t xml:space="preserve"> </w:t>
      </w:r>
      <w:r w:rsidRPr="004B6AA2">
        <w:rPr>
          <w:rFonts w:ascii="Times New Roman" w:hAnsi="Times New Roman" w:cs="Times New Roman"/>
          <w:sz w:val="24"/>
          <w:szCs w:val="24"/>
        </w:rPr>
        <w:t>на</w:t>
      </w:r>
      <w:r w:rsidR="00E77B02">
        <w:rPr>
          <w:rFonts w:ascii="Times New Roman" w:hAnsi="Times New Roman" w:cs="Times New Roman"/>
          <w:sz w:val="24"/>
          <w:szCs w:val="24"/>
        </w:rPr>
        <w:t xml:space="preserve"> </w:t>
      </w:r>
      <w:r w:rsidRPr="004B6AA2">
        <w:rPr>
          <w:rFonts w:ascii="Times New Roman" w:hAnsi="Times New Roman" w:cs="Times New Roman"/>
          <w:sz w:val="24"/>
          <w:szCs w:val="24"/>
        </w:rPr>
        <w:t>01.10</w:t>
      </w:r>
      <w:r w:rsidR="0008692A" w:rsidRPr="004B6AA2">
        <w:rPr>
          <w:rFonts w:ascii="Times New Roman" w:hAnsi="Times New Roman" w:cs="Times New Roman"/>
          <w:sz w:val="24"/>
          <w:szCs w:val="24"/>
        </w:rPr>
        <w:t>.2019:                                                                                                                                                                                                                                                         -в адрес департамента муниципальной собственности поступило 1</w:t>
      </w:r>
      <w:r w:rsidR="00E77B02">
        <w:rPr>
          <w:rFonts w:ascii="Times New Roman" w:hAnsi="Times New Roman" w:cs="Times New Roman"/>
          <w:sz w:val="24"/>
          <w:szCs w:val="24"/>
        </w:rPr>
        <w:t>72</w:t>
      </w:r>
      <w:r w:rsidR="0008692A" w:rsidRPr="004B6AA2">
        <w:rPr>
          <w:rFonts w:ascii="Times New Roman" w:hAnsi="Times New Roman" w:cs="Times New Roman"/>
          <w:sz w:val="24"/>
          <w:szCs w:val="24"/>
        </w:rPr>
        <w:t xml:space="preserve"> заявления о признании участниками</w:t>
      </w:r>
      <w:r w:rsidR="00E77B02">
        <w:rPr>
          <w:rFonts w:ascii="Times New Roman" w:hAnsi="Times New Roman" w:cs="Times New Roman"/>
          <w:sz w:val="24"/>
          <w:szCs w:val="24"/>
        </w:rPr>
        <w:t xml:space="preserve"> </w:t>
      </w:r>
      <w:r w:rsidR="0008692A" w:rsidRPr="004B6AA2">
        <w:rPr>
          <w:rFonts w:ascii="Times New Roman" w:hAnsi="Times New Roman" w:cs="Times New Roman"/>
          <w:sz w:val="24"/>
          <w:szCs w:val="24"/>
        </w:rPr>
        <w:t xml:space="preserve">данной подпрограммы;                                                                                                                                                                                   </w:t>
      </w:r>
      <w:r w:rsidRPr="004B6AA2">
        <w:rPr>
          <w:rFonts w:ascii="Times New Roman" w:hAnsi="Times New Roman" w:cs="Times New Roman"/>
          <w:sz w:val="24"/>
          <w:szCs w:val="24"/>
        </w:rPr>
        <w:t xml:space="preserve">                    - выдано 153</w:t>
      </w:r>
      <w:r w:rsidR="0008692A" w:rsidRPr="004B6AA2">
        <w:rPr>
          <w:rFonts w:ascii="Times New Roman" w:hAnsi="Times New Roman" w:cs="Times New Roman"/>
          <w:sz w:val="24"/>
          <w:szCs w:val="24"/>
        </w:rPr>
        <w:t xml:space="preserve"> г</w:t>
      </w:r>
      <w:r w:rsidR="00E77B02">
        <w:rPr>
          <w:rFonts w:ascii="Times New Roman" w:hAnsi="Times New Roman" w:cs="Times New Roman"/>
          <w:sz w:val="24"/>
          <w:szCs w:val="24"/>
        </w:rPr>
        <w:t>а</w:t>
      </w:r>
      <w:r w:rsidR="0008692A" w:rsidRPr="004B6AA2">
        <w:rPr>
          <w:rFonts w:ascii="Times New Roman" w:hAnsi="Times New Roman" w:cs="Times New Roman"/>
          <w:sz w:val="24"/>
          <w:szCs w:val="24"/>
        </w:rPr>
        <w:t xml:space="preserve">рантийных письма о предоставлении государственной поддержки в форме субсидии;                                                                                                                                                                                                                          </w:t>
      </w:r>
      <w:r w:rsidRPr="004B6AA2">
        <w:rPr>
          <w:rFonts w:ascii="Times New Roman" w:hAnsi="Times New Roman" w:cs="Times New Roman"/>
          <w:sz w:val="24"/>
          <w:szCs w:val="24"/>
        </w:rPr>
        <w:t xml:space="preserve">                - формируются 8</w:t>
      </w:r>
      <w:r w:rsidR="0008692A" w:rsidRPr="004B6AA2">
        <w:rPr>
          <w:rFonts w:ascii="Times New Roman" w:hAnsi="Times New Roman" w:cs="Times New Roman"/>
          <w:sz w:val="24"/>
          <w:szCs w:val="24"/>
        </w:rPr>
        <w:t xml:space="preserve"> заявок на перечисление участникам  Подпрограммы государственной поддержки в форме субсидии для приобретения в собственность жилого помещения.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6AA2">
        <w:rPr>
          <w:rFonts w:ascii="Times New Roman" w:hAnsi="Times New Roman" w:cs="Times New Roman"/>
          <w:sz w:val="24"/>
          <w:szCs w:val="24"/>
        </w:rPr>
        <w:t xml:space="preserve">                  - выплачено 112 субсидий на расселение 101 строения (балка</w:t>
      </w:r>
      <w:r w:rsidR="0008692A" w:rsidRPr="004B6AA2">
        <w:rPr>
          <w:rFonts w:ascii="Times New Roman" w:hAnsi="Times New Roman" w:cs="Times New Roman"/>
          <w:sz w:val="24"/>
          <w:szCs w:val="24"/>
        </w:rPr>
        <w:t>).</w:t>
      </w:r>
    </w:p>
    <w:p w:rsidR="00470E76" w:rsidRDefault="00470E76" w:rsidP="00470E76">
      <w:pPr>
        <w:autoSpaceDE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отношении</w:t>
      </w:r>
      <w:r w:rsidR="00484E72" w:rsidRPr="004B6AA2">
        <w:rPr>
          <w:rFonts w:ascii="Times New Roman" w:hAnsi="Times New Roman" w:cs="Times New Roman"/>
          <w:sz w:val="24"/>
          <w:szCs w:val="24"/>
        </w:rPr>
        <w:t xml:space="preserve"> </w:t>
      </w:r>
      <w:r w:rsidRPr="00470E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58 </w:t>
      </w:r>
      <w:proofErr w:type="spellStart"/>
      <w:r w:rsidRPr="00470E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балков</w:t>
      </w:r>
      <w:proofErr w:type="spellEnd"/>
      <w:r w:rsidRPr="00470E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проводится работа с целью</w:t>
      </w:r>
      <w:r w:rsidRPr="00470E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исключ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ения</w:t>
      </w:r>
      <w:r w:rsidRPr="00470E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из реестра строений, из которых: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70E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43 балка в связи с тем, что граждане воспользовались государственной поддержкой, улучшили свои жилищные условия, приобретя жилые помещения в собственность, 3 балка находятся в нежилом, разрушенном состоянии или отсутствуют, по 10 балкам имеется решение суда о выселении граждан из занимаемого строения и признании утратившим право пользования на строение (балок),  по 2 балкам граждане по суду доказали право собственности на жилое помещение.</w:t>
      </w:r>
    </w:p>
    <w:p w:rsidR="00EF59D0" w:rsidRPr="007875C8" w:rsidRDefault="00EF59D0" w:rsidP="00EF59D0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EF59D0" w:rsidRPr="007875C8" w:rsidRDefault="00EF59D0" w:rsidP="00EF59D0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59D0" w:rsidRDefault="00EF59D0" w:rsidP="00EF59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9D0" w:rsidRDefault="00252BCB" w:rsidP="00EF59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0974D0" w:rsidRDefault="000974D0" w:rsidP="00EF59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                                                               </w:t>
      </w:r>
      <w:r w:rsidR="005941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0AF8">
        <w:rPr>
          <w:rFonts w:ascii="Times New Roman" w:hAnsi="Times New Roman" w:cs="Times New Roman"/>
          <w:sz w:val="24"/>
          <w:szCs w:val="24"/>
        </w:rPr>
        <w:t xml:space="preserve">    </w:t>
      </w:r>
      <w:r w:rsidR="00252B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2BCB">
        <w:rPr>
          <w:rFonts w:ascii="Times New Roman" w:hAnsi="Times New Roman" w:cs="Times New Roman"/>
          <w:sz w:val="24"/>
          <w:szCs w:val="24"/>
        </w:rPr>
        <w:t>А.А.Толстунов</w:t>
      </w:r>
      <w:proofErr w:type="spellEnd"/>
    </w:p>
    <w:p w:rsidR="000974D0" w:rsidRDefault="000974D0" w:rsidP="00EF59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B92F6B" w:rsidRDefault="00B92F6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92F6B" w:rsidRDefault="00B92F6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92F6B" w:rsidRDefault="00B92F6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92F6B" w:rsidRDefault="00B92F6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92F6B" w:rsidRDefault="00B92F6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0E3057" w:rsidRDefault="000E3057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926AFB" w:rsidRDefault="00926AF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926AFB" w:rsidRDefault="00926AF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926AFB" w:rsidRDefault="00926AF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926AFB" w:rsidRDefault="00926AF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926AFB" w:rsidRDefault="00926AF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926AFB" w:rsidRDefault="00926AF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926AFB" w:rsidRDefault="00926AF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926AFB" w:rsidRDefault="00926AF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926AFB" w:rsidRDefault="00926AF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92F6B" w:rsidRDefault="00B92F6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92F6B" w:rsidRDefault="00B92F6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0974D0" w:rsidRDefault="000974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Татьяна Александровна Криулина</w:t>
      </w:r>
    </w:p>
    <w:p w:rsidR="000974D0" w:rsidRDefault="000974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96656*404</w:t>
      </w:r>
    </w:p>
    <w:p w:rsidR="000974D0" w:rsidRDefault="005941ED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Валентина Михайловна Лебедева</w:t>
      </w:r>
    </w:p>
    <w:p w:rsidR="005941ED" w:rsidRDefault="005941ED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96656*414</w:t>
      </w:r>
    </w:p>
    <w:sectPr w:rsidR="005941ED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4EDF"/>
    <w:multiLevelType w:val="hybridMultilevel"/>
    <w:tmpl w:val="07D4A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64"/>
    <w:rsid w:val="0008543F"/>
    <w:rsid w:val="0008692A"/>
    <w:rsid w:val="000974D0"/>
    <w:rsid w:val="000B7CDF"/>
    <w:rsid w:val="000D786D"/>
    <w:rsid w:val="000E3057"/>
    <w:rsid w:val="000F2026"/>
    <w:rsid w:val="00106BDD"/>
    <w:rsid w:val="00170983"/>
    <w:rsid w:val="00182C94"/>
    <w:rsid w:val="0019366D"/>
    <w:rsid w:val="001C451C"/>
    <w:rsid w:val="00252BCB"/>
    <w:rsid w:val="002A32E3"/>
    <w:rsid w:val="002A3510"/>
    <w:rsid w:val="002B6264"/>
    <w:rsid w:val="003566BE"/>
    <w:rsid w:val="0036024C"/>
    <w:rsid w:val="00362A0A"/>
    <w:rsid w:val="00377F42"/>
    <w:rsid w:val="003E6686"/>
    <w:rsid w:val="00425874"/>
    <w:rsid w:val="00433F0A"/>
    <w:rsid w:val="00470E76"/>
    <w:rsid w:val="00484E72"/>
    <w:rsid w:val="004B6AA2"/>
    <w:rsid w:val="004D1FC0"/>
    <w:rsid w:val="004D2A6A"/>
    <w:rsid w:val="00522556"/>
    <w:rsid w:val="005360B6"/>
    <w:rsid w:val="00550E56"/>
    <w:rsid w:val="0055552E"/>
    <w:rsid w:val="005941ED"/>
    <w:rsid w:val="005D5F95"/>
    <w:rsid w:val="00601F1A"/>
    <w:rsid w:val="006E6D0A"/>
    <w:rsid w:val="00703218"/>
    <w:rsid w:val="00780AF8"/>
    <w:rsid w:val="007875C8"/>
    <w:rsid w:val="007941E9"/>
    <w:rsid w:val="007F7E96"/>
    <w:rsid w:val="00827FB3"/>
    <w:rsid w:val="00832A73"/>
    <w:rsid w:val="00913D13"/>
    <w:rsid w:val="00926AFB"/>
    <w:rsid w:val="0095056F"/>
    <w:rsid w:val="00956CFC"/>
    <w:rsid w:val="00983C4B"/>
    <w:rsid w:val="009935A6"/>
    <w:rsid w:val="009A30B6"/>
    <w:rsid w:val="009F6AB9"/>
    <w:rsid w:val="00A027A3"/>
    <w:rsid w:val="00A118B9"/>
    <w:rsid w:val="00A41D07"/>
    <w:rsid w:val="00AE56D0"/>
    <w:rsid w:val="00AE5FDF"/>
    <w:rsid w:val="00B2255D"/>
    <w:rsid w:val="00B92F6B"/>
    <w:rsid w:val="00BB4941"/>
    <w:rsid w:val="00BC27E8"/>
    <w:rsid w:val="00BC56CB"/>
    <w:rsid w:val="00C35691"/>
    <w:rsid w:val="00C4390F"/>
    <w:rsid w:val="00C62A3B"/>
    <w:rsid w:val="00C9100C"/>
    <w:rsid w:val="00C93045"/>
    <w:rsid w:val="00CB49EE"/>
    <w:rsid w:val="00CC04F3"/>
    <w:rsid w:val="00CE5365"/>
    <w:rsid w:val="00D10B0D"/>
    <w:rsid w:val="00D82C96"/>
    <w:rsid w:val="00DB6824"/>
    <w:rsid w:val="00DC6B94"/>
    <w:rsid w:val="00E2464B"/>
    <w:rsid w:val="00E430A0"/>
    <w:rsid w:val="00E772D3"/>
    <w:rsid w:val="00E77B02"/>
    <w:rsid w:val="00E95F78"/>
    <w:rsid w:val="00ED3D10"/>
    <w:rsid w:val="00EF59D0"/>
    <w:rsid w:val="00F27126"/>
    <w:rsid w:val="00F725C2"/>
    <w:rsid w:val="00F91979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C361"/>
  <w15:docId w15:val="{13F9E444-FB41-482B-A2DB-225CBE43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74D0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74D0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1936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66D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Криулина Татьяна Александровна</dc:creator>
  <cp:keywords/>
  <dc:description/>
  <cp:lastModifiedBy>Оленская Мария Викторовна</cp:lastModifiedBy>
  <cp:revision>50</cp:revision>
  <cp:lastPrinted>2019-06-07T11:58:00Z</cp:lastPrinted>
  <dcterms:created xsi:type="dcterms:W3CDTF">2019-04-09T07:55:00Z</dcterms:created>
  <dcterms:modified xsi:type="dcterms:W3CDTF">2019-10-09T13:07:00Z</dcterms:modified>
</cp:coreProperties>
</file>