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DF" w:rsidRPr="00AC2E54" w:rsidRDefault="002D34DF" w:rsidP="002D34DF"/>
    <w:p w:rsidR="002F199D" w:rsidRDefault="002F199D" w:rsidP="002D34D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2D34DF" w:rsidRDefault="002D34DF" w:rsidP="002D34D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</w:t>
      </w:r>
    </w:p>
    <w:p w:rsidR="002F199D" w:rsidRPr="002F199D" w:rsidRDefault="002F199D" w:rsidP="002F199D">
      <w:pPr>
        <w:jc w:val="center"/>
      </w:pPr>
      <w:r>
        <w:t>«</w:t>
      </w:r>
      <w:r w:rsidRPr="007E6EC8">
        <w:rPr>
          <w:bCs/>
        </w:rPr>
        <w:t xml:space="preserve"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</w:t>
      </w:r>
      <w:proofErr w:type="spellStart"/>
      <w:r w:rsidRPr="007E6EC8">
        <w:rPr>
          <w:bCs/>
        </w:rPr>
        <w:t>Мегион</w:t>
      </w:r>
      <w:proofErr w:type="spellEnd"/>
      <w:r w:rsidRPr="007E6EC8">
        <w:rPr>
          <w:bCs/>
        </w:rPr>
        <w:t xml:space="preserve"> на 2019</w:t>
      </w:r>
      <w:r w:rsidRPr="007E6EC8">
        <w:t>–</w:t>
      </w:r>
      <w:r w:rsidRPr="007E6EC8">
        <w:rPr>
          <w:bCs/>
        </w:rPr>
        <w:t>2025 годы</w:t>
      </w:r>
      <w:r>
        <w:rPr>
          <w:bCs/>
        </w:rPr>
        <w:t>»</w:t>
      </w:r>
    </w:p>
    <w:p w:rsidR="002D34DF" w:rsidRPr="00AC2E54" w:rsidRDefault="002D34DF" w:rsidP="002D34DF"/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5910"/>
      </w:tblGrid>
      <w:tr w:rsidR="002D34DF" w:rsidRPr="00AC2E54" w:rsidTr="007A455D">
        <w:tc>
          <w:tcPr>
            <w:tcW w:w="3435" w:type="dxa"/>
          </w:tcPr>
          <w:p w:rsidR="002D34DF" w:rsidRPr="00AC2E54" w:rsidRDefault="002D34DF" w:rsidP="00BF0483">
            <w:r w:rsidRPr="00AC2E54">
              <w:t xml:space="preserve">Наименование муниципальной программы </w:t>
            </w:r>
          </w:p>
        </w:tc>
        <w:tc>
          <w:tcPr>
            <w:tcW w:w="5910" w:type="dxa"/>
          </w:tcPr>
          <w:p w:rsidR="002D34DF" w:rsidRPr="00AC2E54" w:rsidRDefault="002D34DF" w:rsidP="00BF0483">
            <w:r w:rsidRPr="007E6EC8">
              <w:rPr>
                <w:bCs/>
              </w:rPr>
              <w:t xml:space="preserve"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</w:t>
            </w:r>
            <w:proofErr w:type="spellStart"/>
            <w:r w:rsidRPr="007E6EC8">
              <w:rPr>
                <w:bCs/>
              </w:rPr>
              <w:t>Мегион</w:t>
            </w:r>
            <w:proofErr w:type="spellEnd"/>
            <w:r w:rsidRPr="007E6EC8">
              <w:rPr>
                <w:bCs/>
              </w:rPr>
              <w:t xml:space="preserve"> на 2019</w:t>
            </w:r>
            <w:r w:rsidRPr="007E6EC8">
              <w:t>–</w:t>
            </w:r>
            <w:r w:rsidRPr="007E6EC8">
              <w:rPr>
                <w:bCs/>
              </w:rPr>
              <w:t>2025 годы</w:t>
            </w:r>
          </w:p>
        </w:tc>
      </w:tr>
      <w:tr w:rsidR="002D34DF" w:rsidRPr="00AC2E54" w:rsidTr="007A455D">
        <w:trPr>
          <w:trHeight w:val="1719"/>
        </w:trPr>
        <w:tc>
          <w:tcPr>
            <w:tcW w:w="3435" w:type="dxa"/>
          </w:tcPr>
          <w:p w:rsidR="002D34DF" w:rsidRPr="00AC2E54" w:rsidRDefault="002D34DF" w:rsidP="00BF0483">
            <w:r w:rsidRPr="00AC2E54">
              <w:t>Дата утверждения муниципальной программы (наименование и номер соответствующего нормативного</w:t>
            </w:r>
            <w:r>
              <w:t xml:space="preserve"> правового </w:t>
            </w:r>
            <w:r w:rsidRPr="00AC2E54">
              <w:t>акта)</w:t>
            </w:r>
          </w:p>
        </w:tc>
        <w:tc>
          <w:tcPr>
            <w:tcW w:w="5910" w:type="dxa"/>
          </w:tcPr>
          <w:p w:rsidR="002D34DF" w:rsidRPr="00AC2E54" w:rsidRDefault="002D34DF" w:rsidP="00BF0483">
            <w:pPr>
              <w:tabs>
                <w:tab w:val="left" w:pos="3119"/>
              </w:tabs>
            </w:pPr>
            <w:r w:rsidRPr="00AC2E54">
              <w:t xml:space="preserve">Постановление администрации города от </w:t>
            </w:r>
            <w:r>
              <w:t>________2018г.</w:t>
            </w:r>
            <w:r w:rsidRPr="00AC2E54">
              <w:t xml:space="preserve">  №</w:t>
            </w:r>
            <w:r>
              <w:t xml:space="preserve">________ </w:t>
            </w:r>
            <w:r w:rsidRPr="00AC2E54">
              <w:rPr>
                <w:bCs/>
                <w:kern w:val="28"/>
              </w:rPr>
              <w:t xml:space="preserve"> </w:t>
            </w:r>
            <w:r>
              <w:rPr>
                <w:bCs/>
                <w:kern w:val="28"/>
              </w:rPr>
              <w:t>«</w:t>
            </w:r>
            <w:r w:rsidRPr="00AC2E54">
              <w:rPr>
                <w:bCs/>
                <w:kern w:val="28"/>
              </w:rPr>
              <w:t>Об утверждении муниципальной программы «</w:t>
            </w:r>
            <w:r w:rsidRPr="007E6EC8">
              <w:rPr>
                <w:bCs/>
              </w:rPr>
              <w:t xml:space="preserve"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</w:t>
            </w:r>
            <w:proofErr w:type="spellStart"/>
            <w:r w:rsidRPr="007E6EC8">
              <w:rPr>
                <w:bCs/>
              </w:rPr>
              <w:t>Мегион</w:t>
            </w:r>
            <w:proofErr w:type="spellEnd"/>
            <w:r w:rsidRPr="007E6EC8">
              <w:rPr>
                <w:bCs/>
              </w:rPr>
              <w:t xml:space="preserve"> на 2019</w:t>
            </w:r>
            <w:r w:rsidRPr="007E6EC8">
              <w:t>–</w:t>
            </w:r>
            <w:r w:rsidRPr="007E6EC8">
              <w:rPr>
                <w:bCs/>
              </w:rPr>
              <w:t>2025 годы</w:t>
            </w:r>
            <w:r w:rsidRPr="00AC2E54">
              <w:t>»</w:t>
            </w:r>
          </w:p>
        </w:tc>
      </w:tr>
      <w:tr w:rsidR="002D34DF" w:rsidRPr="00AC2E54" w:rsidTr="007A455D">
        <w:tc>
          <w:tcPr>
            <w:tcW w:w="3435" w:type="dxa"/>
          </w:tcPr>
          <w:p w:rsidR="002D34DF" w:rsidRPr="00AC2E54" w:rsidRDefault="002D34DF" w:rsidP="00BF0483">
            <w:r>
              <w:t>Координатор</w:t>
            </w:r>
            <w:r w:rsidRPr="00AC2E54">
              <w:t xml:space="preserve"> муниципальной программы</w:t>
            </w:r>
          </w:p>
        </w:tc>
        <w:tc>
          <w:tcPr>
            <w:tcW w:w="5910" w:type="dxa"/>
          </w:tcPr>
          <w:p w:rsidR="002D34DF" w:rsidRPr="00AC2E54" w:rsidRDefault="002D34DF" w:rsidP="00BF0483">
            <w:r>
              <w:t xml:space="preserve">Отдел взаимодействия с правоохранительными органами администрации города </w:t>
            </w:r>
            <w:proofErr w:type="spellStart"/>
            <w:r>
              <w:t>Мегиона</w:t>
            </w:r>
            <w:proofErr w:type="spellEnd"/>
          </w:p>
        </w:tc>
      </w:tr>
      <w:tr w:rsidR="002D34DF" w:rsidRPr="00AC2E54" w:rsidTr="007A455D">
        <w:trPr>
          <w:trHeight w:val="3961"/>
        </w:trPr>
        <w:tc>
          <w:tcPr>
            <w:tcW w:w="3435" w:type="dxa"/>
          </w:tcPr>
          <w:p w:rsidR="002D34DF" w:rsidRPr="001F4FDD" w:rsidRDefault="002D34DF" w:rsidP="00BF0483">
            <w:r w:rsidRPr="001F4FDD">
              <w:t>Исполнители муниципальной программы</w:t>
            </w:r>
          </w:p>
        </w:tc>
        <w:tc>
          <w:tcPr>
            <w:tcW w:w="5910" w:type="dxa"/>
          </w:tcPr>
          <w:p w:rsidR="002D34DF" w:rsidRPr="001F4FDD" w:rsidRDefault="002D34DF" w:rsidP="00BF0483">
            <w:r w:rsidRPr="001F4FDD">
              <w:t xml:space="preserve">1.Отдел взаимодействия с правоохранительными органами администрации города; </w:t>
            </w:r>
          </w:p>
          <w:p w:rsidR="002D34DF" w:rsidRPr="001F4FDD" w:rsidRDefault="002D34DF" w:rsidP="00BF0483">
            <w:r w:rsidRPr="001F4FDD">
              <w:t xml:space="preserve">2.Муниципальное казенное учреждение «Управление гражданской защиты населения»; </w:t>
            </w:r>
          </w:p>
          <w:p w:rsidR="002D34DF" w:rsidRPr="001F4FDD" w:rsidRDefault="002D34DF" w:rsidP="00BF0483">
            <w:r w:rsidRPr="001F4FDD">
              <w:t xml:space="preserve">3.Управление информационной политики администрации города; </w:t>
            </w:r>
          </w:p>
          <w:p w:rsidR="002D34DF" w:rsidRPr="001F4FDD" w:rsidRDefault="002D34DF" w:rsidP="00BF0483">
            <w:r w:rsidRPr="001F4FDD">
              <w:t>4.Департамент образования и молодежной политики администрации города;</w:t>
            </w:r>
          </w:p>
          <w:p w:rsidR="002D34DF" w:rsidRPr="001F4FDD" w:rsidRDefault="002D34DF" w:rsidP="00BF0483">
            <w:pPr>
              <w:rPr>
                <w:color w:val="000000"/>
              </w:rPr>
            </w:pPr>
            <w:r w:rsidRPr="001F4FDD">
              <w:t>5.Муниципальное автономное учреждение «Дворец искусств»</w:t>
            </w:r>
            <w:r w:rsidRPr="001F4FDD">
              <w:rPr>
                <w:color w:val="000000"/>
              </w:rPr>
              <w:t>;</w:t>
            </w:r>
          </w:p>
          <w:p w:rsidR="002D34DF" w:rsidRPr="001F4FDD" w:rsidRDefault="002D34DF" w:rsidP="00BF0483">
            <w:pPr>
              <w:rPr>
                <w:color w:val="000000"/>
              </w:rPr>
            </w:pPr>
            <w:r w:rsidRPr="001F4FDD">
              <w:rPr>
                <w:color w:val="000000"/>
              </w:rPr>
              <w:t>6.Муниципальное бюджетное учреждение «Спорт-Альтаир»;</w:t>
            </w:r>
          </w:p>
          <w:p w:rsidR="002D34DF" w:rsidRPr="001F4FDD" w:rsidRDefault="002D34DF" w:rsidP="00BF0483">
            <w:pPr>
              <w:rPr>
                <w:b/>
              </w:rPr>
            </w:pPr>
            <w:r w:rsidRPr="001F4FDD">
              <w:rPr>
                <w:color w:val="000000"/>
              </w:rPr>
              <w:t xml:space="preserve"> 7.Муниципальное бюджетное учреждение дополнительного образования «Детско-юношеская спортивная школа «Вымпел»</w:t>
            </w:r>
          </w:p>
        </w:tc>
      </w:tr>
      <w:tr w:rsidR="002D34DF" w:rsidRPr="00AC2E54" w:rsidTr="007A455D">
        <w:tc>
          <w:tcPr>
            <w:tcW w:w="3435" w:type="dxa"/>
          </w:tcPr>
          <w:p w:rsidR="002D34DF" w:rsidRPr="00AC2E54" w:rsidRDefault="002D34DF" w:rsidP="00BF0483">
            <w:r w:rsidRPr="00AC2E54">
              <w:t>Цел</w:t>
            </w:r>
            <w:r>
              <w:t>и</w:t>
            </w:r>
            <w:r w:rsidRPr="00AC2E54">
              <w:t xml:space="preserve"> муниципальной программы</w:t>
            </w:r>
          </w:p>
        </w:tc>
        <w:tc>
          <w:tcPr>
            <w:tcW w:w="5910" w:type="dxa"/>
          </w:tcPr>
          <w:p w:rsidR="002D34DF" w:rsidRPr="008C10C8" w:rsidRDefault="002D34DF" w:rsidP="00BF0483">
            <w:pPr>
              <w:spacing w:line="228" w:lineRule="auto"/>
              <w:ind w:firstLine="459"/>
              <w:jc w:val="both"/>
            </w:pPr>
            <w:r w:rsidRPr="008C10C8">
              <w:t>Обеспечение общественного порядка, профилактика правонарушений;</w:t>
            </w:r>
          </w:p>
          <w:p w:rsidR="002D34DF" w:rsidRPr="007E6EC8" w:rsidRDefault="002D34DF" w:rsidP="00BF0483">
            <w:pPr>
              <w:spacing w:line="228" w:lineRule="auto"/>
              <w:ind w:firstLine="459"/>
              <w:jc w:val="both"/>
              <w:rPr>
                <w:color w:val="000000"/>
              </w:rPr>
            </w:pPr>
            <w:r w:rsidRPr="008C10C8">
              <w:rPr>
                <w:color w:val="000000"/>
              </w:rPr>
              <w:t>Организационное, нормативное</w:t>
            </w:r>
            <w:r>
              <w:rPr>
                <w:color w:val="000000"/>
              </w:rPr>
              <w:t xml:space="preserve"> </w:t>
            </w:r>
            <w:r w:rsidRPr="008C10C8">
              <w:rPr>
                <w:color w:val="000000"/>
              </w:rPr>
              <w:t>правовое и ресурсное обеспечение антинаркотической деятельности.</w:t>
            </w:r>
          </w:p>
        </w:tc>
      </w:tr>
      <w:tr w:rsidR="002D34DF" w:rsidRPr="00AC2E54" w:rsidTr="007A455D">
        <w:tc>
          <w:tcPr>
            <w:tcW w:w="3435" w:type="dxa"/>
          </w:tcPr>
          <w:p w:rsidR="002D34DF" w:rsidRPr="00AC2E54" w:rsidRDefault="002D34DF" w:rsidP="00BF0483">
            <w:r w:rsidRPr="00AC2E54">
              <w:t>Задачи муниципальной программы</w:t>
            </w:r>
          </w:p>
        </w:tc>
        <w:tc>
          <w:tcPr>
            <w:tcW w:w="5910" w:type="dxa"/>
          </w:tcPr>
          <w:p w:rsidR="002D34DF" w:rsidRDefault="002D34DF" w:rsidP="00BF04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16A1">
              <w:t>1.</w:t>
            </w:r>
            <w:r w:rsidRPr="007716A1">
              <w:rPr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2D34DF" w:rsidRPr="007716A1" w:rsidRDefault="002D34DF" w:rsidP="00BF048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2.Правовое информирование граждан</w:t>
            </w:r>
          </w:p>
          <w:p w:rsidR="002D34DF" w:rsidRPr="00AC2E54" w:rsidRDefault="002D34DF" w:rsidP="00BF048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7716A1">
              <w:t>.</w:t>
            </w:r>
            <w:r w:rsidRPr="007716A1">
              <w:rPr>
                <w:color w:val="000000"/>
              </w:rPr>
              <w:t>Реализация профилактического комплекса мер в антинаркотической деятельности.</w:t>
            </w:r>
            <w:r w:rsidRPr="00AC2E54">
              <w:t xml:space="preserve"> </w:t>
            </w:r>
          </w:p>
        </w:tc>
      </w:tr>
      <w:tr w:rsidR="002D34DF" w:rsidRPr="00AC2E54" w:rsidTr="007A455D">
        <w:trPr>
          <w:trHeight w:val="417"/>
        </w:trPr>
        <w:tc>
          <w:tcPr>
            <w:tcW w:w="3435" w:type="dxa"/>
          </w:tcPr>
          <w:p w:rsidR="002D34DF" w:rsidRPr="00AC2E54" w:rsidRDefault="002D34DF" w:rsidP="00BF0483">
            <w:r w:rsidRPr="00AC2E54">
              <w:t xml:space="preserve">Подпрограммы </w:t>
            </w:r>
            <w:r>
              <w:t>или основные мероприятия</w:t>
            </w:r>
          </w:p>
        </w:tc>
        <w:tc>
          <w:tcPr>
            <w:tcW w:w="5910" w:type="dxa"/>
          </w:tcPr>
          <w:p w:rsidR="002D34DF" w:rsidRDefault="002D34DF" w:rsidP="00BF0483">
            <w:pPr>
              <w:autoSpaceDE w:val="0"/>
              <w:autoSpaceDN w:val="0"/>
              <w:adjustRightInd w:val="0"/>
              <w:jc w:val="both"/>
            </w:pPr>
            <w:r>
              <w:t>1.Профилактика правонарушений;</w:t>
            </w:r>
          </w:p>
          <w:p w:rsidR="002D34DF" w:rsidRPr="00AC2E54" w:rsidRDefault="002D34DF" w:rsidP="00BF048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1262D">
              <w:t>Профилактика незаконного оборота и потребления наркотических средств и психотропных веществ</w:t>
            </w:r>
          </w:p>
        </w:tc>
      </w:tr>
      <w:tr w:rsidR="002D34DF" w:rsidRPr="00AC2E54" w:rsidTr="007A455D">
        <w:trPr>
          <w:trHeight w:val="563"/>
        </w:trPr>
        <w:tc>
          <w:tcPr>
            <w:tcW w:w="3435" w:type="dxa"/>
          </w:tcPr>
          <w:p w:rsidR="002D34DF" w:rsidRPr="00AC2E54" w:rsidRDefault="002D34DF" w:rsidP="00BF048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C2E54">
              <w:t xml:space="preserve">Наименование портфеля проектов, проекта, </w:t>
            </w:r>
            <w:r w:rsidRPr="00AC2E54">
              <w:lastRenderedPageBreak/>
              <w:t>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5910" w:type="dxa"/>
          </w:tcPr>
          <w:p w:rsidR="002D34DF" w:rsidRPr="00AC2E54" w:rsidRDefault="002D34DF" w:rsidP="00BF0483">
            <w:pPr>
              <w:autoSpaceDE w:val="0"/>
              <w:autoSpaceDN w:val="0"/>
              <w:adjustRightInd w:val="0"/>
              <w:jc w:val="both"/>
            </w:pPr>
            <w:r w:rsidRPr="00082D5D">
              <w:lastRenderedPageBreak/>
              <w:t xml:space="preserve">Муниципальная программа не содержит мероприятий, реализуемых и (или) планируемых к реализации в </w:t>
            </w:r>
            <w:r w:rsidRPr="00082D5D">
              <w:lastRenderedPageBreak/>
              <w:t>соответствии с постановлением Правительства Ханты-Мансийского автономного округа –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– Югры», в том числе мероприятий по приоритетным проектам по основным направлениям стратегического развития Российской Федерации</w:t>
            </w:r>
          </w:p>
        </w:tc>
      </w:tr>
      <w:tr w:rsidR="002D34DF" w:rsidRPr="00AC2E54" w:rsidTr="007A455D">
        <w:trPr>
          <w:trHeight w:val="356"/>
        </w:trPr>
        <w:tc>
          <w:tcPr>
            <w:tcW w:w="3435" w:type="dxa"/>
          </w:tcPr>
          <w:p w:rsidR="002D34DF" w:rsidRPr="00AC2E54" w:rsidRDefault="002D34DF" w:rsidP="00BF0483">
            <w:r w:rsidRPr="00AC2E54">
              <w:lastRenderedPageBreak/>
              <w:t>Целевые показатели муниципальной программы</w:t>
            </w:r>
          </w:p>
        </w:tc>
        <w:tc>
          <w:tcPr>
            <w:tcW w:w="5910" w:type="dxa"/>
            <w:vAlign w:val="center"/>
          </w:tcPr>
          <w:p w:rsidR="002D34DF" w:rsidRDefault="002D34DF" w:rsidP="00BF0483">
            <w:pPr>
              <w:jc w:val="both"/>
            </w:pPr>
            <w:r>
              <w:t>1.</w:t>
            </w:r>
            <w:r w:rsidRPr="00C6725B">
              <w:t>Доля уличных преступлений в числе зарегистрированных общеуголовных преступлений</w:t>
            </w:r>
            <w:r>
              <w:t>.</w:t>
            </w:r>
          </w:p>
          <w:p w:rsidR="002D34DF" w:rsidRDefault="002D34DF" w:rsidP="00BF0483">
            <w:pPr>
              <w:jc w:val="both"/>
              <w:rPr>
                <w:color w:val="000000"/>
              </w:rPr>
            </w:pPr>
            <w:r>
              <w:t>2.</w:t>
            </w:r>
            <w:r w:rsidRPr="00FE1610">
              <w:t xml:space="preserve">Доля административных правонарушений, предусмотренных ст. 12.9, 12.12, 12.16, 12.19 КоАП РФ, выявленных с помощью технических </w:t>
            </w:r>
            <w:r w:rsidRPr="005E3DFA">
              <w:rPr>
                <w:color w:val="000000"/>
              </w:rPr>
              <w:t xml:space="preserve">средств </w:t>
            </w:r>
            <w:proofErr w:type="spellStart"/>
            <w:r w:rsidRPr="005E3DFA">
              <w:rPr>
                <w:color w:val="000000"/>
              </w:rPr>
              <w:t>фотовидеофиксации</w:t>
            </w:r>
            <w:proofErr w:type="spellEnd"/>
            <w:r w:rsidRPr="005E3DFA">
              <w:rPr>
                <w:color w:val="000000"/>
              </w:rPr>
              <w:t>, работающих в автоматическом режиме, в общем количестве таких правонарушений</w:t>
            </w:r>
            <w:r>
              <w:rPr>
                <w:color w:val="000000"/>
              </w:rPr>
              <w:t>.</w:t>
            </w:r>
          </w:p>
          <w:p w:rsidR="002D34DF" w:rsidRDefault="002D34DF" w:rsidP="00BF04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6725B">
              <w:rPr>
                <w:color w:val="000000"/>
              </w:rPr>
              <w:t xml:space="preserve">Количество </w:t>
            </w:r>
            <w:r w:rsidR="00DE1BDD" w:rsidRPr="00C6725B">
              <w:rPr>
                <w:color w:val="000000"/>
              </w:rPr>
              <w:t>распространенных видов</w:t>
            </w:r>
            <w:r w:rsidRPr="00C6725B">
              <w:rPr>
                <w:color w:val="000000"/>
              </w:rPr>
              <w:t xml:space="preserve"> продукции</w:t>
            </w:r>
            <w:r>
              <w:rPr>
                <w:color w:val="000000"/>
              </w:rPr>
              <w:t>.</w:t>
            </w:r>
          </w:p>
          <w:p w:rsidR="002D34DF" w:rsidRDefault="002D34DF" w:rsidP="00BF0483">
            <w:pPr>
              <w:jc w:val="both"/>
            </w:pPr>
            <w:r>
              <w:t>4.</w:t>
            </w:r>
            <w:r w:rsidRPr="00C86249">
              <w:t xml:space="preserve">Доля несовершеннолетних, вовлеченных в профилактические мероприятия, по </w:t>
            </w:r>
            <w:r w:rsidR="00DE1BDD" w:rsidRPr="00C86249">
              <w:t>отношению к</w:t>
            </w:r>
            <w:r w:rsidRPr="00C86249">
              <w:t xml:space="preserve"> общей численности населения данной категории</w:t>
            </w:r>
            <w:r>
              <w:t>.</w:t>
            </w:r>
          </w:p>
          <w:p w:rsidR="002D34DF" w:rsidRPr="005E3DFA" w:rsidRDefault="002D34DF" w:rsidP="00BF0483">
            <w:pPr>
              <w:jc w:val="both"/>
            </w:pPr>
            <w:r>
              <w:t>5.</w:t>
            </w:r>
            <w:r w:rsidRPr="00C6725B">
              <w:t>Общая распространенность наркомании (на 100 тыс. населения)</w:t>
            </w:r>
            <w:r>
              <w:t>.</w:t>
            </w:r>
          </w:p>
        </w:tc>
      </w:tr>
      <w:tr w:rsidR="002D34DF" w:rsidRPr="00AC2E54" w:rsidTr="007A455D">
        <w:tc>
          <w:tcPr>
            <w:tcW w:w="3435" w:type="dxa"/>
          </w:tcPr>
          <w:p w:rsidR="002D34DF" w:rsidRPr="00AC2E54" w:rsidRDefault="002D34DF" w:rsidP="00BF0483">
            <w:r w:rsidRPr="00AC2E54">
              <w:t>Сроки реализации муниципальной программы</w:t>
            </w:r>
          </w:p>
        </w:tc>
        <w:tc>
          <w:tcPr>
            <w:tcW w:w="5910" w:type="dxa"/>
          </w:tcPr>
          <w:p w:rsidR="002D34DF" w:rsidRPr="00AC2E54" w:rsidRDefault="002D34DF" w:rsidP="00BF0483">
            <w:r w:rsidRPr="00AC2E54">
              <w:t xml:space="preserve">2019-2025 годы </w:t>
            </w:r>
          </w:p>
        </w:tc>
      </w:tr>
      <w:tr w:rsidR="002D34DF" w:rsidRPr="00AC2E54" w:rsidTr="007A455D">
        <w:tc>
          <w:tcPr>
            <w:tcW w:w="3435" w:type="dxa"/>
          </w:tcPr>
          <w:p w:rsidR="002D34DF" w:rsidRPr="00AC2E54" w:rsidRDefault="002D34DF" w:rsidP="00BF0483">
            <w:r w:rsidRPr="00AC2E54">
              <w:t>Параметры финансового обеспечения муниципальной программы</w:t>
            </w:r>
          </w:p>
          <w:p w:rsidR="002D34DF" w:rsidRPr="00AC2E54" w:rsidRDefault="002D34DF" w:rsidP="00BF0483"/>
        </w:tc>
        <w:tc>
          <w:tcPr>
            <w:tcW w:w="5910" w:type="dxa"/>
          </w:tcPr>
          <w:p w:rsidR="00F51CC3" w:rsidRPr="00F51CC3" w:rsidRDefault="00D530FD" w:rsidP="00F51CC3">
            <w:pPr>
              <w:rPr>
                <w:rFonts w:eastAsia="Calibri"/>
                <w:lang w:eastAsia="en-US"/>
              </w:rPr>
            </w:pPr>
            <w:r>
              <w:t>О</w:t>
            </w:r>
            <w:r w:rsidRPr="00332AEF">
              <w:t>бъем финанс</w:t>
            </w:r>
            <w:r>
              <w:t>ового обеспечения</w:t>
            </w:r>
            <w:r w:rsidRPr="00332AEF">
              <w:t xml:space="preserve"> муниципальной программы составляет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F51CC3">
              <w:rPr>
                <w:rFonts w:eastAsia="Calibri"/>
                <w:lang w:eastAsia="en-US"/>
              </w:rPr>
              <w:t>3 970,4</w:t>
            </w:r>
            <w:r w:rsidR="00F51CC3" w:rsidRPr="00F51CC3">
              <w:rPr>
                <w:rFonts w:eastAsia="Calibri"/>
                <w:lang w:eastAsia="en-US"/>
              </w:rPr>
              <w:t xml:space="preserve"> тыс. руб</w:t>
            </w:r>
            <w:r w:rsidR="00F11ACC">
              <w:rPr>
                <w:rFonts w:eastAsia="Calibri"/>
                <w:lang w:eastAsia="en-US"/>
              </w:rPr>
              <w:t>лей</w:t>
            </w:r>
            <w:r w:rsidR="00F51CC3" w:rsidRPr="00F51CC3">
              <w:rPr>
                <w:rFonts w:eastAsia="Calibri"/>
                <w:lang w:eastAsia="en-US"/>
              </w:rPr>
              <w:t>:</w:t>
            </w:r>
          </w:p>
          <w:p w:rsidR="00F51CC3" w:rsidRPr="00F51CC3" w:rsidRDefault="00F51CC3" w:rsidP="00F51CC3">
            <w:pPr>
              <w:ind w:firstLine="709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329,0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51CC3" w:rsidRPr="00F51CC3" w:rsidRDefault="00F51CC3" w:rsidP="00F51CC3">
            <w:pPr>
              <w:ind w:firstLine="709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 xml:space="preserve">3 641,4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</w:t>
            </w:r>
          </w:p>
          <w:p w:rsidR="00F51CC3" w:rsidRPr="00F51CC3" w:rsidRDefault="00F51CC3" w:rsidP="00F51CC3">
            <w:pPr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2019 – </w:t>
            </w:r>
            <w:r>
              <w:rPr>
                <w:rFonts w:eastAsia="Calibri"/>
                <w:lang w:eastAsia="en-US"/>
              </w:rPr>
              <w:t>567,2</w:t>
            </w:r>
            <w:r w:rsidRPr="00F51CC3">
              <w:rPr>
                <w:rFonts w:eastAsia="Calibri"/>
                <w:lang w:eastAsia="en-US"/>
              </w:rPr>
              <w:t xml:space="preserve"> тыс. руб.: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47,0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520,2</w:t>
            </w:r>
            <w:r w:rsidR="00F11A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11ACC">
              <w:rPr>
                <w:rFonts w:eastAsia="Calibri"/>
                <w:lang w:eastAsia="en-US"/>
              </w:rPr>
              <w:t>тыс.руб</w:t>
            </w:r>
            <w:proofErr w:type="spellEnd"/>
            <w:r w:rsidR="00F11ACC">
              <w:rPr>
                <w:rFonts w:eastAsia="Calibri"/>
                <w:lang w:eastAsia="en-US"/>
              </w:rPr>
              <w:t>.</w:t>
            </w:r>
          </w:p>
          <w:p w:rsidR="00F51CC3" w:rsidRPr="00F51CC3" w:rsidRDefault="00F51CC3" w:rsidP="00F51CC3">
            <w:pPr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2020 – </w:t>
            </w:r>
            <w:r>
              <w:rPr>
                <w:rFonts w:eastAsia="Calibri"/>
                <w:lang w:eastAsia="en-US"/>
              </w:rPr>
              <w:t>567,2</w:t>
            </w:r>
            <w:r w:rsidRPr="00F51CC3">
              <w:rPr>
                <w:rFonts w:eastAsia="Calibri"/>
                <w:lang w:eastAsia="en-US"/>
              </w:rPr>
              <w:t xml:space="preserve"> тыс. руб.: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47,0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520,2</w:t>
            </w:r>
            <w:r w:rsidR="00F11A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11ACC">
              <w:rPr>
                <w:rFonts w:eastAsia="Calibri"/>
                <w:lang w:eastAsia="en-US"/>
              </w:rPr>
              <w:t>тыс.руб</w:t>
            </w:r>
            <w:proofErr w:type="spellEnd"/>
            <w:r w:rsidR="00F11ACC">
              <w:rPr>
                <w:rFonts w:eastAsia="Calibri"/>
                <w:lang w:eastAsia="en-US"/>
              </w:rPr>
              <w:t>.</w:t>
            </w:r>
          </w:p>
          <w:p w:rsidR="00F51CC3" w:rsidRPr="00F51CC3" w:rsidRDefault="00F51CC3" w:rsidP="00F51CC3">
            <w:pPr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2021 – </w:t>
            </w:r>
            <w:r>
              <w:rPr>
                <w:rFonts w:eastAsia="Calibri"/>
                <w:lang w:eastAsia="en-US"/>
              </w:rPr>
              <w:t>567,2</w:t>
            </w:r>
            <w:r w:rsidRPr="00F51CC3">
              <w:rPr>
                <w:rFonts w:eastAsia="Calibri"/>
                <w:lang w:eastAsia="en-US"/>
              </w:rPr>
              <w:t xml:space="preserve"> тыс. руб.: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47,0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520,2</w:t>
            </w:r>
            <w:r w:rsidR="00F11A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11ACC">
              <w:rPr>
                <w:rFonts w:eastAsia="Calibri"/>
                <w:lang w:eastAsia="en-US"/>
              </w:rPr>
              <w:t>тыс.руб</w:t>
            </w:r>
            <w:proofErr w:type="spellEnd"/>
            <w:r w:rsidR="00F11ACC">
              <w:rPr>
                <w:rFonts w:eastAsia="Calibri"/>
                <w:lang w:eastAsia="en-US"/>
              </w:rPr>
              <w:t>.</w:t>
            </w:r>
          </w:p>
          <w:p w:rsidR="00F51CC3" w:rsidRPr="00F51CC3" w:rsidRDefault="00F51CC3" w:rsidP="00F51CC3">
            <w:pPr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2022 – </w:t>
            </w:r>
            <w:r>
              <w:rPr>
                <w:rFonts w:eastAsia="Calibri"/>
                <w:lang w:eastAsia="en-US"/>
              </w:rPr>
              <w:t>567,2</w:t>
            </w:r>
            <w:r w:rsidRPr="00F51CC3">
              <w:rPr>
                <w:rFonts w:eastAsia="Calibri"/>
                <w:lang w:eastAsia="en-US"/>
              </w:rPr>
              <w:t xml:space="preserve"> тыс. руб.: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47,0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520,2</w:t>
            </w:r>
            <w:r w:rsidR="00F11A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11ACC">
              <w:rPr>
                <w:rFonts w:eastAsia="Calibri"/>
                <w:lang w:eastAsia="en-US"/>
              </w:rPr>
              <w:t>тыс.руб</w:t>
            </w:r>
            <w:proofErr w:type="spellEnd"/>
            <w:r w:rsidR="00F11ACC">
              <w:rPr>
                <w:rFonts w:eastAsia="Calibri"/>
                <w:lang w:eastAsia="en-US"/>
              </w:rPr>
              <w:t>.</w:t>
            </w:r>
          </w:p>
          <w:p w:rsidR="00F51CC3" w:rsidRPr="00F51CC3" w:rsidRDefault="00F51CC3" w:rsidP="00F51CC3">
            <w:pPr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2023 – </w:t>
            </w:r>
            <w:r>
              <w:rPr>
                <w:rFonts w:eastAsia="Calibri"/>
                <w:lang w:eastAsia="en-US"/>
              </w:rPr>
              <w:t>567,2</w:t>
            </w:r>
            <w:r w:rsidRPr="00F51CC3">
              <w:rPr>
                <w:rFonts w:eastAsia="Calibri"/>
                <w:lang w:eastAsia="en-US"/>
              </w:rPr>
              <w:t xml:space="preserve"> тыс. руб.: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47,0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520,2</w:t>
            </w:r>
            <w:r w:rsidR="00F11A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11ACC">
              <w:rPr>
                <w:rFonts w:eastAsia="Calibri"/>
                <w:lang w:eastAsia="en-US"/>
              </w:rPr>
              <w:t>тыс.руб</w:t>
            </w:r>
            <w:proofErr w:type="spellEnd"/>
            <w:r w:rsidR="00F11ACC">
              <w:rPr>
                <w:rFonts w:eastAsia="Calibri"/>
                <w:lang w:eastAsia="en-US"/>
              </w:rPr>
              <w:t>.</w:t>
            </w:r>
          </w:p>
          <w:p w:rsidR="00F51CC3" w:rsidRPr="00F51CC3" w:rsidRDefault="00F51CC3" w:rsidP="00F51CC3">
            <w:pPr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2024 – </w:t>
            </w:r>
            <w:r>
              <w:rPr>
                <w:rFonts w:eastAsia="Calibri"/>
                <w:lang w:eastAsia="en-US"/>
              </w:rPr>
              <w:t>567,2</w:t>
            </w:r>
            <w:r w:rsidRPr="00F51CC3">
              <w:rPr>
                <w:rFonts w:eastAsia="Calibri"/>
                <w:lang w:eastAsia="en-US"/>
              </w:rPr>
              <w:t xml:space="preserve"> тыс. руб.: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47,0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11ACC" w:rsidRDefault="00F51CC3" w:rsidP="00F11ACC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520,2</w:t>
            </w:r>
            <w:r w:rsidR="00F11A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11ACC">
              <w:rPr>
                <w:rFonts w:eastAsia="Calibri"/>
                <w:lang w:eastAsia="en-US"/>
              </w:rPr>
              <w:t>тыс.руб</w:t>
            </w:r>
            <w:proofErr w:type="spellEnd"/>
            <w:r w:rsidR="00F11ACC">
              <w:rPr>
                <w:rFonts w:eastAsia="Calibri"/>
                <w:lang w:eastAsia="en-US"/>
              </w:rPr>
              <w:t>.</w:t>
            </w:r>
          </w:p>
          <w:p w:rsidR="00F51CC3" w:rsidRPr="00F51CC3" w:rsidRDefault="00F11ACC" w:rsidP="00F11ACC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F51CC3">
              <w:rPr>
                <w:rFonts w:eastAsia="Calibri"/>
                <w:lang w:eastAsia="en-US"/>
              </w:rPr>
              <w:t xml:space="preserve"> </w:t>
            </w:r>
            <w:r w:rsidR="00F51CC3" w:rsidRPr="00F51CC3">
              <w:rPr>
                <w:rFonts w:eastAsia="Calibri"/>
                <w:lang w:eastAsia="en-US"/>
              </w:rPr>
              <w:t xml:space="preserve">2025 – </w:t>
            </w:r>
            <w:r w:rsidR="00F51CC3">
              <w:rPr>
                <w:rFonts w:eastAsia="Calibri"/>
                <w:lang w:eastAsia="en-US"/>
              </w:rPr>
              <w:t>567,2</w:t>
            </w:r>
            <w:r w:rsidR="00F51CC3" w:rsidRPr="00F51CC3">
              <w:rPr>
                <w:rFonts w:eastAsia="Calibri"/>
                <w:lang w:eastAsia="en-US"/>
              </w:rPr>
              <w:t xml:space="preserve"> тыс. руб.: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47,0</w:t>
            </w:r>
            <w:r w:rsidRPr="00F51C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1CC3">
              <w:rPr>
                <w:rFonts w:eastAsia="Calibri"/>
                <w:lang w:eastAsia="en-US"/>
              </w:rPr>
              <w:t>тыс.руб</w:t>
            </w:r>
            <w:proofErr w:type="spellEnd"/>
            <w:r w:rsidRPr="00F51CC3">
              <w:rPr>
                <w:rFonts w:eastAsia="Calibri"/>
                <w:lang w:eastAsia="en-US"/>
              </w:rPr>
              <w:t>.;</w:t>
            </w:r>
          </w:p>
          <w:p w:rsidR="00F51CC3" w:rsidRPr="00F51CC3" w:rsidRDefault="00F51CC3" w:rsidP="00F51CC3">
            <w:pPr>
              <w:ind w:firstLine="708"/>
              <w:rPr>
                <w:rFonts w:eastAsia="Calibri"/>
                <w:lang w:eastAsia="en-US"/>
              </w:rPr>
            </w:pPr>
            <w:r w:rsidRPr="00F51CC3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 xml:space="preserve">520,2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A455D" w:rsidRPr="00AC2E54" w:rsidRDefault="007A455D" w:rsidP="00F51CC3">
            <w:pPr>
              <w:tabs>
                <w:tab w:val="left" w:pos="2798"/>
              </w:tabs>
            </w:pPr>
          </w:p>
        </w:tc>
      </w:tr>
      <w:tr w:rsidR="002D34DF" w:rsidRPr="00AC2E54" w:rsidTr="007A455D">
        <w:tc>
          <w:tcPr>
            <w:tcW w:w="3435" w:type="dxa"/>
          </w:tcPr>
          <w:p w:rsidR="002D34DF" w:rsidRPr="00AC2E54" w:rsidRDefault="002D34DF" w:rsidP="00BF0483">
            <w:r w:rsidRPr="00AC2E54">
              <w:t xml:space="preserve">Параметры финансового обеспечения портфеля проектов, проекта, </w:t>
            </w:r>
            <w:r w:rsidRPr="00AC2E54">
              <w:lastRenderedPageBreak/>
              <w:t>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10" w:type="dxa"/>
          </w:tcPr>
          <w:p w:rsidR="002D34DF" w:rsidRPr="00AC2E54" w:rsidRDefault="002D34DF" w:rsidP="00BF0483">
            <w:pPr>
              <w:tabs>
                <w:tab w:val="left" w:pos="2798"/>
              </w:tabs>
            </w:pPr>
            <w:r w:rsidRPr="00AC2E54">
              <w:lastRenderedPageBreak/>
              <w:t xml:space="preserve">Муниципальная  программа не содержит финансового обеспечения портфеля проектов, проекта, направленных, в том числе на реализацию в  городе </w:t>
            </w:r>
            <w:r w:rsidRPr="00AC2E54">
              <w:lastRenderedPageBreak/>
              <w:t>национальных проектов (программ) Российской Федерации, реализуемых в составе муниципальной программы</w:t>
            </w:r>
          </w:p>
        </w:tc>
      </w:tr>
    </w:tbl>
    <w:p w:rsidR="009F4042" w:rsidRDefault="009F4042"/>
    <w:sectPr w:rsidR="009F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0"/>
    <w:rsid w:val="002D34DF"/>
    <w:rsid w:val="002F199D"/>
    <w:rsid w:val="003544D0"/>
    <w:rsid w:val="007A455D"/>
    <w:rsid w:val="009F4042"/>
    <w:rsid w:val="00D530FD"/>
    <w:rsid w:val="00DE1BDD"/>
    <w:rsid w:val="00E57C0F"/>
    <w:rsid w:val="00F11ACC"/>
    <w:rsid w:val="00F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0F0E"/>
  <w15:chartTrackingRefBased/>
  <w15:docId w15:val="{BE7F5D51-BAD1-421E-8357-135F11C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34D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D34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A4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8</cp:revision>
  <cp:lastPrinted>2018-11-09T11:52:00Z</cp:lastPrinted>
  <dcterms:created xsi:type="dcterms:W3CDTF">2018-11-09T11:52:00Z</dcterms:created>
  <dcterms:modified xsi:type="dcterms:W3CDTF">2018-11-12T05:54:00Z</dcterms:modified>
</cp:coreProperties>
</file>