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48" w:rsidRPr="00FE0C33" w:rsidRDefault="00333C48" w:rsidP="00333C48">
      <w:pPr>
        <w:spacing w:after="0" w:line="240" w:lineRule="auto"/>
        <w:jc w:val="center"/>
        <w:outlineLvl w:val="2"/>
        <w:rPr>
          <w:rFonts w:ascii="Times New Roman" w:eastAsia="Times New Roman" w:hAnsi="Times New Roman" w:cs="Times New Roman"/>
          <w:b/>
          <w:color w:val="000000" w:themeColor="text1"/>
          <w:sz w:val="32"/>
          <w:szCs w:val="32"/>
          <w:lang w:eastAsia="ru-RU"/>
        </w:rPr>
      </w:pPr>
      <w:r w:rsidRPr="00FE0C33">
        <w:rPr>
          <w:rFonts w:ascii="Times New Roman" w:eastAsia="Times New Roman" w:hAnsi="Times New Roman" w:cs="Times New Roman"/>
          <w:b/>
          <w:color w:val="000000" w:themeColor="text1"/>
          <w:sz w:val="32"/>
          <w:szCs w:val="32"/>
          <w:lang w:eastAsia="ru-RU"/>
        </w:rPr>
        <w:t>Отчет департамента экономической политики за 201</w:t>
      </w:r>
      <w:r w:rsidR="00FE0C33">
        <w:rPr>
          <w:rFonts w:ascii="Times New Roman" w:eastAsia="Times New Roman" w:hAnsi="Times New Roman" w:cs="Times New Roman"/>
          <w:b/>
          <w:color w:val="000000" w:themeColor="text1"/>
          <w:sz w:val="32"/>
          <w:szCs w:val="32"/>
          <w:lang w:eastAsia="ru-RU"/>
        </w:rPr>
        <w:t>3</w:t>
      </w:r>
      <w:r w:rsidRPr="00FE0C33">
        <w:rPr>
          <w:rFonts w:ascii="Times New Roman" w:eastAsia="Times New Roman" w:hAnsi="Times New Roman" w:cs="Times New Roman"/>
          <w:b/>
          <w:color w:val="000000" w:themeColor="text1"/>
          <w:sz w:val="32"/>
          <w:szCs w:val="32"/>
          <w:lang w:eastAsia="ru-RU"/>
        </w:rPr>
        <w:t xml:space="preserve"> год</w:t>
      </w:r>
    </w:p>
    <w:p w:rsidR="00333C48" w:rsidRPr="00FE0C33" w:rsidRDefault="00333C48" w:rsidP="00333C48">
      <w:pPr>
        <w:spacing w:after="0" w:line="240" w:lineRule="auto"/>
        <w:jc w:val="center"/>
        <w:outlineLvl w:val="2"/>
        <w:rPr>
          <w:rFonts w:ascii="Times New Roman" w:eastAsia="Times New Roman" w:hAnsi="Times New Roman" w:cs="Times New Roman"/>
          <w:b/>
          <w:color w:val="000000" w:themeColor="text1"/>
          <w:sz w:val="32"/>
          <w:szCs w:val="32"/>
          <w:lang w:eastAsia="ru-RU"/>
        </w:rPr>
      </w:pP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Осуществление анализа социально-экономического развития городского округа, осуществление прогнозирования его развития и выработка предложений по улучшению социально-экономического состояния территории является основной функцией отдела аналитической работы и прогнозирования.</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 xml:space="preserve">В соответствии с данной функцией сотрудниками отдела разрабатывается обширный перечень крупных документов, отражающих динамику развития и текущее состояние социальной и экономической сферы города Мегиона. </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В январе 201</w:t>
      </w:r>
      <w:r w:rsidR="00FE0C33" w:rsidRPr="00FE0C33">
        <w:rPr>
          <w:rFonts w:ascii="Times New Roman" w:eastAsia="Times New Roman" w:hAnsi="Times New Roman" w:cs="Times New Roman"/>
          <w:color w:val="000000" w:themeColor="text1"/>
          <w:sz w:val="24"/>
          <w:szCs w:val="24"/>
          <w:lang w:eastAsia="ru-RU"/>
        </w:rPr>
        <w:t>3</w:t>
      </w:r>
      <w:r w:rsidRPr="00FE0C33">
        <w:rPr>
          <w:rFonts w:ascii="Times New Roman" w:eastAsia="Times New Roman" w:hAnsi="Times New Roman" w:cs="Times New Roman"/>
          <w:color w:val="000000" w:themeColor="text1"/>
          <w:sz w:val="24"/>
          <w:szCs w:val="24"/>
          <w:lang w:eastAsia="ru-RU"/>
        </w:rPr>
        <w:t xml:space="preserve"> было осуществлено формирование </w:t>
      </w:r>
      <w:r w:rsidRPr="00FE0C33">
        <w:rPr>
          <w:rFonts w:ascii="Times New Roman" w:eastAsia="Times New Roman" w:hAnsi="Times New Roman" w:cs="Times New Roman"/>
          <w:b/>
          <w:bCs/>
          <w:color w:val="000000" w:themeColor="text1"/>
          <w:sz w:val="24"/>
          <w:szCs w:val="24"/>
          <w:lang w:eastAsia="ru-RU"/>
        </w:rPr>
        <w:t>предварительных Итогов социально-экономического развития городского округа город Мегион за предыдущий год</w:t>
      </w:r>
      <w:r w:rsidRPr="00FE0C33">
        <w:rPr>
          <w:rFonts w:ascii="Times New Roman" w:eastAsia="Times New Roman" w:hAnsi="Times New Roman" w:cs="Times New Roman"/>
          <w:color w:val="000000" w:themeColor="text1"/>
          <w:sz w:val="24"/>
          <w:szCs w:val="24"/>
          <w:lang w:eastAsia="ru-RU"/>
        </w:rPr>
        <w:t>. Обзорная информация была направлена в Департамент экономическо</w:t>
      </w:r>
      <w:r w:rsidR="006E7369" w:rsidRPr="00FE0C33">
        <w:rPr>
          <w:rFonts w:ascii="Times New Roman" w:eastAsia="Times New Roman" w:hAnsi="Times New Roman" w:cs="Times New Roman"/>
          <w:color w:val="000000" w:themeColor="text1"/>
          <w:sz w:val="24"/>
          <w:szCs w:val="24"/>
          <w:lang w:eastAsia="ru-RU"/>
        </w:rPr>
        <w:t>й</w:t>
      </w:r>
      <w:r w:rsidRPr="00FE0C33">
        <w:rPr>
          <w:rFonts w:ascii="Times New Roman" w:eastAsia="Times New Roman" w:hAnsi="Times New Roman" w:cs="Times New Roman"/>
          <w:color w:val="000000" w:themeColor="text1"/>
          <w:sz w:val="24"/>
          <w:szCs w:val="24"/>
          <w:lang w:eastAsia="ru-RU"/>
        </w:rPr>
        <w:t xml:space="preserve"> политики ХМАО-Югры для осуществления мониторинга территорий автономного округа, а также размещена на официальном сайте администрации города.</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 xml:space="preserve">В марте месяце было закончено формирование </w:t>
      </w:r>
      <w:r w:rsidRPr="00FE0C33">
        <w:rPr>
          <w:rFonts w:ascii="Times New Roman" w:eastAsia="Times New Roman" w:hAnsi="Times New Roman" w:cs="Times New Roman"/>
          <w:b/>
          <w:bCs/>
          <w:color w:val="000000" w:themeColor="text1"/>
          <w:sz w:val="24"/>
          <w:szCs w:val="24"/>
          <w:lang w:eastAsia="ru-RU"/>
        </w:rPr>
        <w:t>Годового отчета о социально-экономическом развитии городского округа город Мегион</w:t>
      </w:r>
      <w:r w:rsidRPr="00FE0C33">
        <w:rPr>
          <w:rFonts w:ascii="Times New Roman" w:eastAsia="Times New Roman" w:hAnsi="Times New Roman" w:cs="Times New Roman"/>
          <w:color w:val="000000" w:themeColor="text1"/>
          <w:sz w:val="24"/>
          <w:szCs w:val="24"/>
          <w:lang w:eastAsia="ru-RU"/>
        </w:rPr>
        <w:t xml:space="preserve">. В данном отчете отражены общегородские экономические показатели, а также показатели деятельности муниципальных учреждений. Данный документ охватывает обширный объем показателей, характеризующих состояние различных сфер городского округа и насчитывает </w:t>
      </w:r>
      <w:r w:rsidR="00FE0C33">
        <w:rPr>
          <w:rFonts w:ascii="Times New Roman" w:eastAsia="Times New Roman" w:hAnsi="Times New Roman" w:cs="Times New Roman"/>
          <w:color w:val="000000" w:themeColor="text1"/>
          <w:sz w:val="24"/>
          <w:szCs w:val="24"/>
          <w:lang w:eastAsia="ru-RU"/>
        </w:rPr>
        <w:t>более</w:t>
      </w:r>
      <w:r w:rsidRPr="00FE0C33">
        <w:rPr>
          <w:rFonts w:ascii="Times New Roman" w:eastAsia="Times New Roman" w:hAnsi="Times New Roman" w:cs="Times New Roman"/>
          <w:color w:val="000000" w:themeColor="text1"/>
          <w:sz w:val="24"/>
          <w:szCs w:val="24"/>
          <w:lang w:eastAsia="ru-RU"/>
        </w:rPr>
        <w:t xml:space="preserve"> </w:t>
      </w:r>
      <w:r w:rsidR="006E7369" w:rsidRPr="00FE0C33">
        <w:rPr>
          <w:rFonts w:ascii="Times New Roman" w:eastAsia="Times New Roman" w:hAnsi="Times New Roman" w:cs="Times New Roman"/>
          <w:color w:val="000000" w:themeColor="text1"/>
          <w:sz w:val="24"/>
          <w:szCs w:val="24"/>
          <w:lang w:eastAsia="ru-RU"/>
        </w:rPr>
        <w:t>200</w:t>
      </w:r>
      <w:r w:rsidRPr="00FE0C33">
        <w:rPr>
          <w:rFonts w:ascii="Times New Roman" w:eastAsia="Times New Roman" w:hAnsi="Times New Roman" w:cs="Times New Roman"/>
          <w:color w:val="000000" w:themeColor="text1"/>
          <w:sz w:val="24"/>
          <w:szCs w:val="24"/>
          <w:lang w:eastAsia="ru-RU"/>
        </w:rPr>
        <w:t xml:space="preserve"> страниц и </w:t>
      </w:r>
      <w:proofErr w:type="gramStart"/>
      <w:r w:rsidRPr="00FE0C33">
        <w:rPr>
          <w:rFonts w:ascii="Times New Roman" w:eastAsia="Times New Roman" w:hAnsi="Times New Roman" w:cs="Times New Roman"/>
          <w:color w:val="000000" w:themeColor="text1"/>
          <w:sz w:val="24"/>
          <w:szCs w:val="24"/>
          <w:lang w:eastAsia="ru-RU"/>
        </w:rPr>
        <w:t>подводит итоговые результаты</w:t>
      </w:r>
      <w:proofErr w:type="gramEnd"/>
      <w:r w:rsidRPr="00FE0C33">
        <w:rPr>
          <w:rFonts w:ascii="Times New Roman" w:eastAsia="Times New Roman" w:hAnsi="Times New Roman" w:cs="Times New Roman"/>
          <w:color w:val="000000" w:themeColor="text1"/>
          <w:sz w:val="24"/>
          <w:szCs w:val="24"/>
          <w:lang w:eastAsia="ru-RU"/>
        </w:rPr>
        <w:t xml:space="preserve"> развития города.</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b/>
          <w:bCs/>
          <w:color w:val="000000" w:themeColor="text1"/>
          <w:sz w:val="24"/>
          <w:szCs w:val="24"/>
          <w:lang w:eastAsia="ru-RU"/>
        </w:rPr>
        <w:t>Проведена корректировка «Единой базы паспортов учреждений социальной сферы»</w:t>
      </w:r>
      <w:r w:rsidRPr="00FE0C33">
        <w:rPr>
          <w:rFonts w:ascii="Times New Roman" w:eastAsia="Times New Roman" w:hAnsi="Times New Roman" w:cs="Times New Roman"/>
          <w:color w:val="000000" w:themeColor="text1"/>
          <w:sz w:val="24"/>
          <w:szCs w:val="24"/>
          <w:lang w:eastAsia="ru-RU"/>
        </w:rPr>
        <w:t xml:space="preserve">. </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b/>
          <w:bCs/>
          <w:color w:val="000000" w:themeColor="text1"/>
          <w:sz w:val="24"/>
          <w:szCs w:val="24"/>
          <w:lang w:eastAsia="ru-RU"/>
        </w:rPr>
        <w:t>Также сформирован ежегодный информационный сборник «Паспорт города Мегиона» за 201</w:t>
      </w:r>
      <w:r w:rsidR="006E7369" w:rsidRPr="00FE0C33">
        <w:rPr>
          <w:rFonts w:ascii="Times New Roman" w:eastAsia="Times New Roman" w:hAnsi="Times New Roman" w:cs="Times New Roman"/>
          <w:b/>
          <w:bCs/>
          <w:color w:val="000000" w:themeColor="text1"/>
          <w:sz w:val="24"/>
          <w:szCs w:val="24"/>
          <w:lang w:eastAsia="ru-RU"/>
        </w:rPr>
        <w:t>2</w:t>
      </w:r>
      <w:r w:rsidRPr="00FE0C33">
        <w:rPr>
          <w:rFonts w:ascii="Times New Roman" w:eastAsia="Times New Roman" w:hAnsi="Times New Roman" w:cs="Times New Roman"/>
          <w:b/>
          <w:bCs/>
          <w:color w:val="000000" w:themeColor="text1"/>
          <w:sz w:val="24"/>
          <w:szCs w:val="24"/>
          <w:lang w:eastAsia="ru-RU"/>
        </w:rPr>
        <w:t xml:space="preserve"> год.</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В данном документе в лаконичной форме с помощью наглядных материалов представлены обширные показатели развития городского округа город Мегион в во всех сферах экономики города в динамике за несколько лет и подробно отражена существующая социальная инфраструктура.</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 xml:space="preserve">Данный документ объемом </w:t>
      </w:r>
      <w:r w:rsidR="00FE0C33" w:rsidRPr="00FE0C33">
        <w:rPr>
          <w:rFonts w:ascii="Times New Roman" w:eastAsia="Times New Roman" w:hAnsi="Times New Roman" w:cs="Times New Roman"/>
          <w:color w:val="000000" w:themeColor="text1"/>
          <w:sz w:val="24"/>
          <w:szCs w:val="24"/>
          <w:lang w:eastAsia="ru-RU"/>
        </w:rPr>
        <w:t>около</w:t>
      </w:r>
      <w:r w:rsidR="006E7369" w:rsidRPr="00FE0C33">
        <w:rPr>
          <w:rFonts w:ascii="Times New Roman" w:eastAsia="Times New Roman" w:hAnsi="Times New Roman" w:cs="Times New Roman"/>
          <w:color w:val="000000" w:themeColor="text1"/>
          <w:sz w:val="24"/>
          <w:szCs w:val="24"/>
          <w:lang w:eastAsia="ru-RU"/>
        </w:rPr>
        <w:t xml:space="preserve"> 10</w:t>
      </w:r>
      <w:r w:rsidRPr="00FE0C33">
        <w:rPr>
          <w:rFonts w:ascii="Times New Roman" w:eastAsia="Times New Roman" w:hAnsi="Times New Roman" w:cs="Times New Roman"/>
          <w:color w:val="000000" w:themeColor="text1"/>
          <w:sz w:val="24"/>
          <w:szCs w:val="24"/>
          <w:lang w:eastAsia="ru-RU"/>
        </w:rPr>
        <w:t>0 страниц активно используется в работе различных органов администрации города при составлении планов и программ, формировании различных форм отчетности, окружными и федеральными органами и населением города.</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В течение января и по май месяц 201</w:t>
      </w:r>
      <w:r w:rsidR="00FE0C33" w:rsidRPr="00FE0C33">
        <w:rPr>
          <w:rFonts w:ascii="Times New Roman" w:eastAsia="Times New Roman" w:hAnsi="Times New Roman" w:cs="Times New Roman"/>
          <w:color w:val="000000" w:themeColor="text1"/>
          <w:sz w:val="24"/>
          <w:szCs w:val="24"/>
          <w:lang w:eastAsia="ru-RU"/>
        </w:rPr>
        <w:t>3</w:t>
      </w:r>
      <w:r w:rsidRPr="00FE0C33">
        <w:rPr>
          <w:rFonts w:ascii="Times New Roman" w:eastAsia="Times New Roman" w:hAnsi="Times New Roman" w:cs="Times New Roman"/>
          <w:color w:val="000000" w:themeColor="text1"/>
          <w:sz w:val="24"/>
          <w:szCs w:val="24"/>
          <w:lang w:eastAsia="ru-RU"/>
        </w:rPr>
        <w:t xml:space="preserve"> года была проведена работа по формированию </w:t>
      </w:r>
      <w:r w:rsidRPr="00FE0C33">
        <w:rPr>
          <w:rFonts w:ascii="Times New Roman" w:eastAsia="Times New Roman" w:hAnsi="Times New Roman" w:cs="Times New Roman"/>
          <w:b/>
          <w:bCs/>
          <w:color w:val="000000" w:themeColor="text1"/>
          <w:sz w:val="24"/>
          <w:szCs w:val="24"/>
          <w:lang w:eastAsia="ru-RU"/>
        </w:rPr>
        <w:t>Доклада главы о результатах и основных направлениях социально-экономического развития муниципального образования за 201</w:t>
      </w:r>
      <w:r w:rsidR="00FE0C33" w:rsidRPr="00FE0C33">
        <w:rPr>
          <w:rFonts w:ascii="Times New Roman" w:eastAsia="Times New Roman" w:hAnsi="Times New Roman" w:cs="Times New Roman"/>
          <w:b/>
          <w:bCs/>
          <w:color w:val="000000" w:themeColor="text1"/>
          <w:sz w:val="24"/>
          <w:szCs w:val="24"/>
          <w:lang w:eastAsia="ru-RU"/>
        </w:rPr>
        <w:t>2</w:t>
      </w:r>
      <w:r w:rsidRPr="00FE0C33">
        <w:rPr>
          <w:rFonts w:ascii="Times New Roman" w:eastAsia="Times New Roman" w:hAnsi="Times New Roman" w:cs="Times New Roman"/>
          <w:b/>
          <w:bCs/>
          <w:color w:val="000000" w:themeColor="text1"/>
          <w:sz w:val="24"/>
          <w:szCs w:val="24"/>
          <w:lang w:eastAsia="ru-RU"/>
        </w:rPr>
        <w:t xml:space="preserve"> год.</w:t>
      </w:r>
      <w:r w:rsidRPr="00FE0C33">
        <w:rPr>
          <w:rFonts w:ascii="Times New Roman" w:eastAsia="Times New Roman" w:hAnsi="Times New Roman" w:cs="Times New Roman"/>
          <w:color w:val="000000" w:themeColor="text1"/>
          <w:sz w:val="24"/>
          <w:szCs w:val="24"/>
          <w:lang w:eastAsia="ru-RU"/>
        </w:rPr>
        <w:t xml:space="preserve"> </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 xml:space="preserve">В докладе, в порядке установленном Правительством Ханты-Мансийского автономного округа, отражается и анализируется информация о деятельности всех органов местного самоуправления, о социально-экономическом состоянии городского округа, о выполнении рекомендаций по итогам рассмотрения предыдущих докладов. </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Дополнительно к докладу главы рассчитано более 200 различных показателей, характеризующих социально-экономическое развитие, оценку эффективности деятельности органов местного самоуправления, в том числе показателей, необходимых для расчета неэффективных расходов местных бюджетов.</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Разработан</w:t>
      </w:r>
      <w:r w:rsidRPr="00FE0C33">
        <w:rPr>
          <w:rFonts w:ascii="Times New Roman" w:eastAsia="Times New Roman" w:hAnsi="Times New Roman" w:cs="Times New Roman"/>
          <w:b/>
          <w:bCs/>
          <w:color w:val="000000" w:themeColor="text1"/>
          <w:sz w:val="24"/>
          <w:szCs w:val="24"/>
          <w:lang w:eastAsia="ru-RU"/>
        </w:rPr>
        <w:t xml:space="preserve"> Прогноз социально-экономического развития городского округа на 201</w:t>
      </w:r>
      <w:r w:rsidR="00FE0C33" w:rsidRPr="00FE0C33">
        <w:rPr>
          <w:rFonts w:ascii="Times New Roman" w:eastAsia="Times New Roman" w:hAnsi="Times New Roman" w:cs="Times New Roman"/>
          <w:b/>
          <w:bCs/>
          <w:color w:val="000000" w:themeColor="text1"/>
          <w:sz w:val="24"/>
          <w:szCs w:val="24"/>
          <w:lang w:eastAsia="ru-RU"/>
        </w:rPr>
        <w:t>4</w:t>
      </w:r>
      <w:r w:rsidRPr="00FE0C33">
        <w:rPr>
          <w:rFonts w:ascii="Times New Roman" w:eastAsia="Times New Roman" w:hAnsi="Times New Roman" w:cs="Times New Roman"/>
          <w:b/>
          <w:bCs/>
          <w:color w:val="000000" w:themeColor="text1"/>
          <w:sz w:val="24"/>
          <w:szCs w:val="24"/>
          <w:lang w:eastAsia="ru-RU"/>
        </w:rPr>
        <w:t>-201</w:t>
      </w:r>
      <w:r w:rsidR="00FE0C33" w:rsidRPr="00FE0C33">
        <w:rPr>
          <w:rFonts w:ascii="Times New Roman" w:eastAsia="Times New Roman" w:hAnsi="Times New Roman" w:cs="Times New Roman"/>
          <w:b/>
          <w:bCs/>
          <w:color w:val="000000" w:themeColor="text1"/>
          <w:sz w:val="24"/>
          <w:szCs w:val="24"/>
          <w:lang w:eastAsia="ru-RU"/>
        </w:rPr>
        <w:t>6</w:t>
      </w:r>
      <w:r w:rsidRPr="00FE0C33">
        <w:rPr>
          <w:rFonts w:ascii="Times New Roman" w:eastAsia="Times New Roman" w:hAnsi="Times New Roman" w:cs="Times New Roman"/>
          <w:b/>
          <w:bCs/>
          <w:color w:val="000000" w:themeColor="text1"/>
          <w:sz w:val="24"/>
          <w:szCs w:val="24"/>
          <w:lang w:eastAsia="ru-RU"/>
        </w:rPr>
        <w:t xml:space="preserve"> годы.</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Работа над разработкой и уточнением параметров Прогноза велась с апреля по октябрь в связи с постоянной переоценкой постоянных показателей на основании поступающих статистических данных.</w:t>
      </w:r>
    </w:p>
    <w:p w:rsidR="00333C48" w:rsidRPr="00FE0C33"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E0C33">
        <w:rPr>
          <w:rFonts w:ascii="Times New Roman" w:eastAsia="Times New Roman" w:hAnsi="Times New Roman" w:cs="Times New Roman"/>
          <w:color w:val="000000" w:themeColor="text1"/>
          <w:sz w:val="24"/>
          <w:szCs w:val="24"/>
          <w:lang w:eastAsia="ru-RU"/>
        </w:rPr>
        <w:t xml:space="preserve">Сформированный прогноз социально-экономического развития и его основные показатели согласовываются с Департаментом экономического развития ХМАО-Югры и после </w:t>
      </w:r>
      <w:proofErr w:type="gramStart"/>
      <w:r w:rsidRPr="00FE0C33">
        <w:rPr>
          <w:rFonts w:ascii="Times New Roman" w:eastAsia="Times New Roman" w:hAnsi="Times New Roman" w:cs="Times New Roman"/>
          <w:color w:val="000000" w:themeColor="text1"/>
          <w:sz w:val="24"/>
          <w:szCs w:val="24"/>
          <w:lang w:eastAsia="ru-RU"/>
        </w:rPr>
        <w:t>согласования</w:t>
      </w:r>
      <w:proofErr w:type="gramEnd"/>
      <w:r w:rsidRPr="00FE0C33">
        <w:rPr>
          <w:rFonts w:ascii="Times New Roman" w:eastAsia="Times New Roman" w:hAnsi="Times New Roman" w:cs="Times New Roman"/>
          <w:color w:val="000000" w:themeColor="text1"/>
          <w:sz w:val="24"/>
          <w:szCs w:val="24"/>
          <w:lang w:eastAsia="ru-RU"/>
        </w:rPr>
        <w:t xml:space="preserve"> и представляется в Думу города Мегиона одновременно с проектом бюджета города Мегиона на соответствующий период. Согласно Бюджетному кодексу РФ на </w:t>
      </w:r>
      <w:r w:rsidRPr="00FE0C33">
        <w:rPr>
          <w:rFonts w:ascii="Times New Roman" w:eastAsia="Times New Roman" w:hAnsi="Times New Roman" w:cs="Times New Roman"/>
          <w:color w:val="000000" w:themeColor="text1"/>
          <w:sz w:val="24"/>
          <w:szCs w:val="24"/>
          <w:lang w:eastAsia="ru-RU"/>
        </w:rPr>
        <w:lastRenderedPageBreak/>
        <w:t>основании данных прогноза разрабатывается проект городского бюджета на 3-х летний период.</w:t>
      </w:r>
    </w:p>
    <w:p w:rsidR="00333C48" w:rsidRPr="0070202A"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0202A">
        <w:rPr>
          <w:rFonts w:ascii="Times New Roman" w:eastAsia="Times New Roman" w:hAnsi="Times New Roman" w:cs="Times New Roman"/>
          <w:color w:val="000000" w:themeColor="text1"/>
          <w:sz w:val="24"/>
          <w:szCs w:val="24"/>
          <w:lang w:eastAsia="ru-RU"/>
        </w:rPr>
        <w:t>В течение года</w:t>
      </w:r>
      <w:r w:rsidRPr="0070202A">
        <w:rPr>
          <w:rFonts w:ascii="Times New Roman" w:eastAsia="Times New Roman" w:hAnsi="Times New Roman" w:cs="Times New Roman"/>
          <w:b/>
          <w:bCs/>
          <w:color w:val="000000" w:themeColor="text1"/>
          <w:sz w:val="24"/>
          <w:szCs w:val="24"/>
          <w:lang w:eastAsia="ru-RU"/>
        </w:rPr>
        <w:t xml:space="preserve"> </w:t>
      </w:r>
      <w:r w:rsidRPr="0070202A">
        <w:rPr>
          <w:rFonts w:ascii="Times New Roman" w:eastAsia="Times New Roman" w:hAnsi="Times New Roman" w:cs="Times New Roman"/>
          <w:color w:val="000000" w:themeColor="text1"/>
          <w:sz w:val="24"/>
          <w:szCs w:val="24"/>
          <w:lang w:eastAsia="ru-RU"/>
        </w:rPr>
        <w:t>регулярно проводились</w:t>
      </w:r>
      <w:r w:rsidRPr="0070202A">
        <w:rPr>
          <w:rFonts w:ascii="Times New Roman" w:eastAsia="Times New Roman" w:hAnsi="Times New Roman" w:cs="Times New Roman"/>
          <w:b/>
          <w:bCs/>
          <w:color w:val="000000" w:themeColor="text1"/>
          <w:sz w:val="24"/>
          <w:szCs w:val="24"/>
          <w:lang w:eastAsia="ru-RU"/>
        </w:rPr>
        <w:t xml:space="preserve"> Мониторинги городских и окружных программ.</w:t>
      </w:r>
    </w:p>
    <w:p w:rsidR="00333C48" w:rsidRPr="00870FEE" w:rsidRDefault="00333C48" w:rsidP="00870F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0202A">
        <w:rPr>
          <w:rFonts w:ascii="Times New Roman" w:eastAsia="Times New Roman" w:hAnsi="Times New Roman" w:cs="Times New Roman"/>
          <w:color w:val="000000" w:themeColor="text1"/>
          <w:sz w:val="24"/>
          <w:szCs w:val="24"/>
          <w:lang w:eastAsia="ru-RU"/>
        </w:rPr>
        <w:t xml:space="preserve">Также ежемесячно осуществлялся мониторинг реализации городских программ, и ведение Реестра программ городского округа город Мегион. Данный Реестр ежегодно предоставляется в департамент финансов администрации города для формирования бюджета </w:t>
      </w:r>
      <w:r w:rsidRPr="00870FEE">
        <w:rPr>
          <w:rFonts w:ascii="Times New Roman" w:eastAsia="Times New Roman" w:hAnsi="Times New Roman" w:cs="Times New Roman"/>
          <w:color w:val="000000" w:themeColor="text1"/>
          <w:sz w:val="24"/>
          <w:szCs w:val="24"/>
          <w:lang w:eastAsia="ru-RU"/>
        </w:rPr>
        <w:t>города на следующий год.</w:t>
      </w:r>
    </w:p>
    <w:p w:rsidR="00333C48" w:rsidRPr="00870FEE" w:rsidRDefault="00333C48" w:rsidP="00870F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70FEE">
        <w:rPr>
          <w:rFonts w:ascii="Times New Roman" w:eastAsia="Times New Roman" w:hAnsi="Times New Roman" w:cs="Times New Roman"/>
          <w:color w:val="000000" w:themeColor="text1"/>
          <w:sz w:val="24"/>
          <w:szCs w:val="24"/>
          <w:lang w:eastAsia="ru-RU"/>
        </w:rPr>
        <w:t xml:space="preserve">В рамках мониторинга проводится анализ финансирования программ, освоения средств, проведенных программных мероприятий и достигнутых в ходе реализации целевых показателей, а также причин неисполнения. </w:t>
      </w:r>
    </w:p>
    <w:p w:rsidR="003F7DA1" w:rsidRPr="000B504B" w:rsidRDefault="003F7DA1" w:rsidP="003F7DA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B504B">
        <w:rPr>
          <w:rFonts w:ascii="Times New Roman" w:eastAsia="Times New Roman" w:hAnsi="Times New Roman" w:cs="Times New Roman"/>
          <w:color w:val="000000" w:themeColor="text1"/>
          <w:sz w:val="24"/>
          <w:szCs w:val="24"/>
          <w:lang w:eastAsia="ru-RU"/>
        </w:rPr>
        <w:t>Ежемесячно, в Министерство экономики РФ</w:t>
      </w:r>
      <w:r>
        <w:rPr>
          <w:rFonts w:ascii="Times New Roman" w:eastAsia="Times New Roman" w:hAnsi="Times New Roman" w:cs="Times New Roman"/>
          <w:color w:val="000000" w:themeColor="text1"/>
          <w:sz w:val="24"/>
          <w:szCs w:val="24"/>
          <w:lang w:eastAsia="ru-RU"/>
        </w:rPr>
        <w:t xml:space="preserve"> и Департамент экономического развития ХМАО-Югры </w:t>
      </w:r>
      <w:r w:rsidRPr="000B504B">
        <w:rPr>
          <w:rFonts w:ascii="Times New Roman" w:eastAsia="Times New Roman" w:hAnsi="Times New Roman" w:cs="Times New Roman"/>
          <w:color w:val="000000" w:themeColor="text1"/>
          <w:sz w:val="24"/>
          <w:szCs w:val="24"/>
          <w:lang w:eastAsia="ru-RU"/>
        </w:rPr>
        <w:t xml:space="preserve">формировалась информация о </w:t>
      </w:r>
      <w:r w:rsidR="00754EA6">
        <w:rPr>
          <w:rFonts w:ascii="Times New Roman" w:eastAsia="Times New Roman" w:hAnsi="Times New Roman" w:cs="Times New Roman"/>
          <w:color w:val="000000" w:themeColor="text1"/>
          <w:sz w:val="24"/>
          <w:szCs w:val="24"/>
          <w:lang w:eastAsia="ru-RU"/>
        </w:rPr>
        <w:t xml:space="preserve">ситуации в моногороде городской округ город Мегион, а также о </w:t>
      </w:r>
      <w:r w:rsidRPr="000B504B">
        <w:rPr>
          <w:rFonts w:ascii="Times New Roman" w:eastAsia="Times New Roman" w:hAnsi="Times New Roman" w:cs="Times New Roman"/>
          <w:color w:val="000000" w:themeColor="text1"/>
          <w:sz w:val="24"/>
          <w:szCs w:val="24"/>
          <w:lang w:eastAsia="ru-RU"/>
        </w:rPr>
        <w:t>реализации мероприятий комплексного инвестиционного плана развития моногорода Мегион.</w:t>
      </w:r>
    </w:p>
    <w:p w:rsidR="00870FEE" w:rsidRPr="00870FEE" w:rsidRDefault="00870FEE" w:rsidP="00870FEE">
      <w:pPr>
        <w:spacing w:after="0" w:line="240" w:lineRule="auto"/>
        <w:ind w:firstLine="709"/>
        <w:jc w:val="both"/>
        <w:rPr>
          <w:rFonts w:ascii="Times New Roman" w:hAnsi="Times New Roman" w:cs="Times New Roman"/>
          <w:color w:val="000000" w:themeColor="text1"/>
          <w:sz w:val="24"/>
          <w:szCs w:val="24"/>
        </w:rPr>
      </w:pPr>
      <w:r w:rsidRPr="00870FEE">
        <w:rPr>
          <w:rFonts w:ascii="Times New Roman" w:hAnsi="Times New Roman" w:cs="Times New Roman"/>
          <w:color w:val="000000" w:themeColor="text1"/>
          <w:sz w:val="24"/>
          <w:szCs w:val="24"/>
        </w:rPr>
        <w:t xml:space="preserve">В 2013 году на территории городского округа город Мегион в рамках муниципального контракта от 03.09.2013 №47 (531) на территории городского округа город Мегион проведена работа по внесению изменений в Стратегию социально-экономического развития города Мегиона и поселка городского типа Высокий до 2020 года. Актуализация Стратегии социально-экономического развития города Мегиона и поселка городского типа </w:t>
      </w:r>
      <w:proofErr w:type="gramStart"/>
      <w:r w:rsidRPr="00870FEE">
        <w:rPr>
          <w:rFonts w:ascii="Times New Roman" w:hAnsi="Times New Roman" w:cs="Times New Roman"/>
          <w:color w:val="000000" w:themeColor="text1"/>
          <w:sz w:val="24"/>
          <w:szCs w:val="24"/>
        </w:rPr>
        <w:t>Высокий</w:t>
      </w:r>
      <w:proofErr w:type="gramEnd"/>
      <w:r w:rsidRPr="00870FEE">
        <w:rPr>
          <w:rFonts w:ascii="Times New Roman" w:hAnsi="Times New Roman" w:cs="Times New Roman"/>
          <w:color w:val="000000" w:themeColor="text1"/>
          <w:sz w:val="24"/>
          <w:szCs w:val="24"/>
        </w:rPr>
        <w:t xml:space="preserve"> до 2020 года осуществлялась в целях:</w:t>
      </w:r>
    </w:p>
    <w:p w:rsidR="00870FEE" w:rsidRPr="00870FEE" w:rsidRDefault="00870FEE" w:rsidP="00870FEE">
      <w:pPr>
        <w:tabs>
          <w:tab w:val="left" w:pos="993"/>
        </w:tabs>
        <w:spacing w:after="0" w:line="240" w:lineRule="auto"/>
        <w:ind w:firstLine="709"/>
        <w:jc w:val="both"/>
        <w:rPr>
          <w:rFonts w:ascii="Times New Roman" w:hAnsi="Times New Roman" w:cs="Times New Roman"/>
          <w:color w:val="000000" w:themeColor="text1"/>
          <w:sz w:val="24"/>
          <w:szCs w:val="24"/>
        </w:rPr>
      </w:pPr>
      <w:r w:rsidRPr="00870FEE">
        <w:rPr>
          <w:rFonts w:ascii="Times New Roman" w:hAnsi="Times New Roman" w:cs="Times New Roman"/>
          <w:color w:val="000000" w:themeColor="text1"/>
          <w:sz w:val="24"/>
          <w:szCs w:val="24"/>
        </w:rPr>
        <w:t>-актуализации данного стратегического документа с учетом изменений, произошедших в экономике городского округа, Ханты-Мансийском автономном округе – Югре (далее также – ХМАО-Югра, автономный округ) и Российской Федерации в целом, после даты утверждения Стратегии социально-экономического развития города Мегиона и поселка городского типа Высокий на период до 2020 года;</w:t>
      </w:r>
    </w:p>
    <w:p w:rsidR="00870FEE" w:rsidRPr="00870FEE" w:rsidRDefault="00870FEE" w:rsidP="00870FEE">
      <w:pPr>
        <w:tabs>
          <w:tab w:val="left" w:pos="993"/>
        </w:tabs>
        <w:spacing w:after="0" w:line="240" w:lineRule="auto"/>
        <w:ind w:firstLine="709"/>
        <w:jc w:val="both"/>
        <w:rPr>
          <w:rFonts w:ascii="Times New Roman" w:hAnsi="Times New Roman" w:cs="Times New Roman"/>
          <w:color w:val="000000" w:themeColor="text1"/>
          <w:sz w:val="24"/>
          <w:szCs w:val="24"/>
        </w:rPr>
      </w:pPr>
      <w:r w:rsidRPr="00870FEE">
        <w:rPr>
          <w:rFonts w:ascii="Times New Roman" w:hAnsi="Times New Roman" w:cs="Times New Roman"/>
          <w:color w:val="000000" w:themeColor="text1"/>
          <w:sz w:val="24"/>
          <w:szCs w:val="24"/>
        </w:rPr>
        <w:t>-обеспечения гармонизации стратегических приоритетов и целевых показателей социально-экономического развития городского округа с решениями документов территориального планирования.</w:t>
      </w:r>
    </w:p>
    <w:p w:rsidR="00870FEE" w:rsidRPr="00870FEE" w:rsidRDefault="00870FEE" w:rsidP="00870FEE">
      <w:pPr>
        <w:spacing w:after="0" w:line="240" w:lineRule="auto"/>
        <w:ind w:firstLine="709"/>
        <w:jc w:val="both"/>
        <w:rPr>
          <w:rFonts w:ascii="Times New Roman" w:hAnsi="Times New Roman" w:cs="Times New Roman"/>
          <w:color w:val="000000" w:themeColor="text1"/>
          <w:sz w:val="24"/>
          <w:szCs w:val="24"/>
        </w:rPr>
      </w:pPr>
      <w:r w:rsidRPr="00870FEE">
        <w:rPr>
          <w:rFonts w:ascii="Times New Roman" w:hAnsi="Times New Roman" w:cs="Times New Roman"/>
          <w:color w:val="000000" w:themeColor="text1"/>
          <w:sz w:val="24"/>
          <w:szCs w:val="24"/>
        </w:rPr>
        <w:t>Стратегия социально-экономического развития городского округа города Мегиона на период до 2035 года определяет стратегическое позиционирование городского округа города Мегиона в долгосрочной перспективе в целях понимания органами местного самоуправления, хозяйствующими субъектами, инвесторами, населением путей и способов повышения эффективности экономики, создания условий для раскрытия человеческого потенциала, повышения конкурентоспособности городского округа города Мегиона.</w:t>
      </w:r>
    </w:p>
    <w:p w:rsidR="00333C48" w:rsidRPr="0070202A" w:rsidRDefault="00333C48" w:rsidP="00870FEE">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70FEE">
        <w:rPr>
          <w:rFonts w:ascii="Times New Roman" w:eastAsia="Times New Roman" w:hAnsi="Times New Roman" w:cs="Times New Roman"/>
          <w:color w:val="000000" w:themeColor="text1"/>
          <w:sz w:val="24"/>
          <w:szCs w:val="24"/>
          <w:lang w:eastAsia="ru-RU"/>
        </w:rPr>
        <w:t xml:space="preserve">При проведении департаментом экономической политике анализа целевых и ведомственных программ городского </w:t>
      </w:r>
      <w:r w:rsidRPr="0070202A">
        <w:rPr>
          <w:rFonts w:ascii="Times New Roman" w:eastAsia="Times New Roman" w:hAnsi="Times New Roman" w:cs="Times New Roman"/>
          <w:color w:val="000000" w:themeColor="text1"/>
          <w:sz w:val="24"/>
          <w:szCs w:val="24"/>
          <w:lang w:eastAsia="ru-RU"/>
        </w:rPr>
        <w:t>округа город Мегион, в обязательном порядке проверяется соответствие целевых и ведомственных программ целям и задачам</w:t>
      </w:r>
      <w:r w:rsidR="00AA3C72" w:rsidRPr="0070202A">
        <w:rPr>
          <w:rFonts w:ascii="Times New Roman" w:eastAsia="Times New Roman" w:hAnsi="Times New Roman" w:cs="Times New Roman"/>
          <w:color w:val="000000" w:themeColor="text1"/>
          <w:sz w:val="24"/>
          <w:szCs w:val="24"/>
          <w:lang w:eastAsia="ru-RU"/>
        </w:rPr>
        <w:t xml:space="preserve"> </w:t>
      </w:r>
      <w:r w:rsidR="0070202A" w:rsidRPr="0070202A">
        <w:rPr>
          <w:rFonts w:ascii="Times New Roman" w:hAnsi="Times New Roman" w:cs="Times New Roman"/>
          <w:color w:val="000000" w:themeColor="text1"/>
          <w:sz w:val="24"/>
          <w:szCs w:val="24"/>
        </w:rPr>
        <w:t>Стратегия социально-экономического развития города Мегиона и поселка городского типа Высокий на период до 2020 года</w:t>
      </w:r>
      <w:r w:rsidR="0070202A">
        <w:rPr>
          <w:rFonts w:ascii="Times New Roman" w:hAnsi="Times New Roman" w:cs="Times New Roman"/>
          <w:color w:val="000000" w:themeColor="text1"/>
          <w:sz w:val="24"/>
          <w:szCs w:val="24"/>
        </w:rPr>
        <w:t xml:space="preserve">, а также </w:t>
      </w:r>
      <w:r w:rsidRPr="0070202A">
        <w:rPr>
          <w:rFonts w:ascii="Times New Roman" w:eastAsia="Times New Roman" w:hAnsi="Times New Roman" w:cs="Times New Roman"/>
          <w:color w:val="000000" w:themeColor="text1"/>
          <w:sz w:val="24"/>
          <w:szCs w:val="24"/>
          <w:lang w:eastAsia="ru-RU"/>
        </w:rPr>
        <w:t>Программе социально-экономического развития города Мегиона на период до 2015 года.</w:t>
      </w:r>
      <w:proofErr w:type="gramEnd"/>
    </w:p>
    <w:p w:rsidR="0070202A" w:rsidRPr="0070202A" w:rsidRDefault="0070202A" w:rsidP="0070202A">
      <w:pPr>
        <w:spacing w:after="0" w:line="240" w:lineRule="auto"/>
        <w:ind w:firstLine="709"/>
        <w:jc w:val="both"/>
        <w:rPr>
          <w:rFonts w:ascii="Times New Roman" w:eastAsia="Times New Roman" w:hAnsi="Times New Roman" w:cs="Times New Roman"/>
          <w:color w:val="FF0000"/>
          <w:sz w:val="24"/>
          <w:szCs w:val="24"/>
          <w:lang w:eastAsia="ru-RU"/>
        </w:rPr>
      </w:pPr>
      <w:r w:rsidRPr="0070202A">
        <w:rPr>
          <w:rFonts w:ascii="Times New Roman" w:hAnsi="Times New Roman" w:cs="Times New Roman"/>
          <w:color w:val="000000"/>
          <w:sz w:val="24"/>
          <w:szCs w:val="24"/>
        </w:rPr>
        <w:t>В 2013 году на территории городского округа город Мегион сформирован Реестр муниципальных программ, утвержденный постановлением администрации го</w:t>
      </w:r>
      <w:r>
        <w:rPr>
          <w:rFonts w:ascii="Times New Roman" w:hAnsi="Times New Roman" w:cs="Times New Roman"/>
          <w:color w:val="000000"/>
          <w:sz w:val="24"/>
          <w:szCs w:val="24"/>
        </w:rPr>
        <w:t>рода Мегиона от 31.07.2013 №253.</w:t>
      </w:r>
      <w:r w:rsidRPr="007020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Данным Реестром утверждено 20</w:t>
      </w:r>
      <w:r w:rsidRPr="0070202A">
        <w:rPr>
          <w:rFonts w:ascii="Times New Roman" w:hAnsi="Times New Roman" w:cs="Times New Roman"/>
          <w:color w:val="000000"/>
          <w:sz w:val="24"/>
          <w:szCs w:val="24"/>
        </w:rPr>
        <w:t xml:space="preserve"> муниципальн</w:t>
      </w:r>
      <w:r>
        <w:rPr>
          <w:rFonts w:ascii="Times New Roman" w:hAnsi="Times New Roman" w:cs="Times New Roman"/>
          <w:color w:val="000000"/>
          <w:sz w:val="24"/>
          <w:szCs w:val="24"/>
        </w:rPr>
        <w:t>ых программ</w:t>
      </w:r>
      <w:r w:rsidRPr="0070202A">
        <w:rPr>
          <w:rFonts w:ascii="Times New Roman" w:hAnsi="Times New Roman" w:cs="Times New Roman"/>
          <w:color w:val="000000"/>
          <w:sz w:val="24"/>
          <w:szCs w:val="24"/>
        </w:rPr>
        <w:t>.</w:t>
      </w:r>
    </w:p>
    <w:p w:rsidR="00FE3E15" w:rsidRPr="00D218D7" w:rsidRDefault="00FE3E15"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218D7">
        <w:rPr>
          <w:rFonts w:ascii="Times New Roman" w:eastAsia="Times New Roman" w:hAnsi="Times New Roman" w:cs="Times New Roman"/>
          <w:color w:val="000000" w:themeColor="text1"/>
          <w:sz w:val="24"/>
          <w:szCs w:val="24"/>
          <w:lang w:eastAsia="ru-RU"/>
        </w:rPr>
        <w:t>В 2012 году  была завершена работа по созданию муниципальной нормативной базы и регламентации муниципальных услуг.</w:t>
      </w:r>
    </w:p>
    <w:p w:rsidR="00333C48" w:rsidRPr="00287E33" w:rsidRDefault="00333C48"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218D7">
        <w:rPr>
          <w:rFonts w:ascii="Times New Roman" w:eastAsia="Times New Roman" w:hAnsi="Times New Roman" w:cs="Times New Roman"/>
          <w:color w:val="000000" w:themeColor="text1"/>
          <w:sz w:val="24"/>
          <w:szCs w:val="24"/>
          <w:lang w:eastAsia="ru-RU"/>
        </w:rPr>
        <w:t xml:space="preserve">В соответствии с требованиями Департамента информационных технологий ХМАО-Югры, департамент экономической политики администрации города осуществлял методическую помощь при разработке Технологических карт межведомственного </w:t>
      </w:r>
      <w:r w:rsidRPr="00287E33">
        <w:rPr>
          <w:rFonts w:ascii="Times New Roman" w:eastAsia="Times New Roman" w:hAnsi="Times New Roman" w:cs="Times New Roman"/>
          <w:color w:val="000000" w:themeColor="text1"/>
          <w:sz w:val="24"/>
          <w:szCs w:val="24"/>
          <w:lang w:eastAsia="ru-RU"/>
        </w:rPr>
        <w:t>взаимодействия.</w:t>
      </w:r>
    </w:p>
    <w:p w:rsidR="00FE3E15" w:rsidRDefault="00FE3E15"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287E33">
        <w:rPr>
          <w:rFonts w:ascii="Times New Roman" w:eastAsia="Times New Roman" w:hAnsi="Times New Roman" w:cs="Times New Roman"/>
          <w:color w:val="000000" w:themeColor="text1"/>
          <w:sz w:val="24"/>
          <w:szCs w:val="24"/>
          <w:lang w:eastAsia="ru-RU"/>
        </w:rPr>
        <w:t xml:space="preserve">С целью </w:t>
      </w:r>
      <w:r w:rsidR="00D218D7" w:rsidRPr="00287E33">
        <w:rPr>
          <w:rFonts w:ascii="Times New Roman" w:eastAsia="Times New Roman" w:hAnsi="Times New Roman" w:cs="Times New Roman"/>
          <w:color w:val="000000" w:themeColor="text1"/>
          <w:sz w:val="24"/>
          <w:szCs w:val="24"/>
          <w:lang w:eastAsia="ru-RU"/>
        </w:rPr>
        <w:t>улучшения экономических условий работы хозяйствующих субъектов, сокращению административных барьеров при осуществлении</w:t>
      </w:r>
      <w:r w:rsidR="00287E33" w:rsidRPr="00287E33">
        <w:rPr>
          <w:rFonts w:ascii="Times New Roman" w:eastAsia="Times New Roman" w:hAnsi="Times New Roman" w:cs="Times New Roman"/>
          <w:color w:val="000000" w:themeColor="text1"/>
          <w:sz w:val="24"/>
          <w:szCs w:val="24"/>
          <w:lang w:eastAsia="ru-RU"/>
        </w:rPr>
        <w:t xml:space="preserve"> предпринимательской </w:t>
      </w:r>
      <w:r w:rsidR="00287E33" w:rsidRPr="00287E33">
        <w:rPr>
          <w:rFonts w:ascii="Times New Roman" w:eastAsia="Times New Roman" w:hAnsi="Times New Roman" w:cs="Times New Roman"/>
          <w:color w:val="000000" w:themeColor="text1"/>
          <w:sz w:val="24"/>
          <w:szCs w:val="24"/>
          <w:lang w:eastAsia="ru-RU"/>
        </w:rPr>
        <w:lastRenderedPageBreak/>
        <w:t xml:space="preserve">деятельности, снижению уровня коррупции в сфере экономики, повышению уровня удовлетворенности населения в сфере государственных и муниципальных услуг, в июне 2013 года в городе </w:t>
      </w:r>
      <w:proofErr w:type="spellStart"/>
      <w:r w:rsidR="00287E33" w:rsidRPr="00287E33">
        <w:rPr>
          <w:rFonts w:ascii="Times New Roman" w:eastAsia="Times New Roman" w:hAnsi="Times New Roman" w:cs="Times New Roman"/>
          <w:color w:val="000000" w:themeColor="text1"/>
          <w:sz w:val="24"/>
          <w:szCs w:val="24"/>
          <w:lang w:eastAsia="ru-RU"/>
        </w:rPr>
        <w:t>Мегионе</w:t>
      </w:r>
      <w:proofErr w:type="spellEnd"/>
      <w:r w:rsidR="00287E33" w:rsidRPr="00287E33">
        <w:rPr>
          <w:rFonts w:ascii="Times New Roman" w:eastAsia="Times New Roman" w:hAnsi="Times New Roman" w:cs="Times New Roman"/>
          <w:color w:val="000000" w:themeColor="text1"/>
          <w:sz w:val="24"/>
          <w:szCs w:val="24"/>
          <w:lang w:eastAsia="ru-RU"/>
        </w:rPr>
        <w:t xml:space="preserve"> открыто муниципальное казенное учреждение «Многофункциональный центр оказания государственных и муниципальных услуг» (МФЦ), действие которого осуществляется по принципу «единого окна».</w:t>
      </w:r>
      <w:proofErr w:type="gramEnd"/>
      <w:r w:rsidR="00287E33" w:rsidRPr="00287E33">
        <w:rPr>
          <w:rFonts w:ascii="Times New Roman" w:eastAsia="Times New Roman" w:hAnsi="Times New Roman" w:cs="Times New Roman"/>
          <w:color w:val="000000" w:themeColor="text1"/>
          <w:sz w:val="24"/>
          <w:szCs w:val="24"/>
          <w:lang w:eastAsia="ru-RU"/>
        </w:rPr>
        <w:t xml:space="preserve"> В декабре 2013 года на базе филиала ОАО «Сбербанк» в </w:t>
      </w:r>
      <w:proofErr w:type="spellStart"/>
      <w:r w:rsidR="00287E33" w:rsidRPr="00287E33">
        <w:rPr>
          <w:rFonts w:ascii="Times New Roman" w:eastAsia="Times New Roman" w:hAnsi="Times New Roman" w:cs="Times New Roman"/>
          <w:color w:val="000000" w:themeColor="text1"/>
          <w:sz w:val="24"/>
          <w:szCs w:val="24"/>
          <w:lang w:eastAsia="ru-RU"/>
        </w:rPr>
        <w:t>пгт</w:t>
      </w:r>
      <w:proofErr w:type="spellEnd"/>
      <w:r w:rsidR="00287E33" w:rsidRPr="00287E33">
        <w:rPr>
          <w:rFonts w:ascii="Times New Roman" w:eastAsia="Times New Roman" w:hAnsi="Times New Roman" w:cs="Times New Roman"/>
          <w:color w:val="000000" w:themeColor="text1"/>
          <w:sz w:val="24"/>
          <w:szCs w:val="24"/>
          <w:lang w:eastAsia="ru-RU"/>
        </w:rPr>
        <w:t xml:space="preserve"> Высокий были открыты 2 окна специалистов МФЦ для осуществления приема документов и выдачи результатов оказания государственных и муниципальных услуг. За </w:t>
      </w:r>
      <w:r w:rsidR="00287E33">
        <w:rPr>
          <w:rFonts w:ascii="Times New Roman" w:eastAsia="Times New Roman" w:hAnsi="Times New Roman" w:cs="Times New Roman"/>
          <w:color w:val="000000" w:themeColor="text1"/>
          <w:sz w:val="24"/>
          <w:szCs w:val="24"/>
          <w:lang w:eastAsia="ru-RU"/>
        </w:rPr>
        <w:t>полгода своей деятельности МФЦ предоставил в общей сложности 6467 услуг, в том числе:</w:t>
      </w:r>
    </w:p>
    <w:p w:rsidR="00287E33" w:rsidRDefault="00287E33"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5127 государственных услуг;</w:t>
      </w:r>
    </w:p>
    <w:p w:rsidR="00287E33" w:rsidRDefault="00287E33"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1117 региональных услуг;</w:t>
      </w:r>
    </w:p>
    <w:p w:rsidR="00287E33" w:rsidRDefault="00287E33"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223 муниципальных услуг.</w:t>
      </w:r>
    </w:p>
    <w:p w:rsidR="00287E33" w:rsidRDefault="00287E33"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дальнейшем перечень предоставляемых услуг различных уровней </w:t>
      </w:r>
      <w:r w:rsidR="002A6C67">
        <w:rPr>
          <w:rFonts w:ascii="Times New Roman" w:eastAsia="Times New Roman" w:hAnsi="Times New Roman" w:cs="Times New Roman"/>
          <w:color w:val="000000" w:themeColor="text1"/>
          <w:sz w:val="24"/>
          <w:szCs w:val="24"/>
          <w:lang w:eastAsia="ru-RU"/>
        </w:rPr>
        <w:t>будет только расширяться.</w:t>
      </w:r>
    </w:p>
    <w:p w:rsidR="002A6C67" w:rsidRDefault="002A6C67" w:rsidP="00FE3E15">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Оказание широкого спектра государственных и муниципальных услуг на базе МФЦ будет способствовать повышению качества государственных и муниципальных услуг и сокращению сроков их предоставления.</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Регулярно проводились мониторинги и анализ: демографической ситуации, численности и заработной платы работников бюджетной сферы, заработной платы в целом по горо</w:t>
      </w:r>
      <w:r w:rsidR="00B21B41">
        <w:rPr>
          <w:rFonts w:ascii="Times New Roman" w:eastAsia="Times New Roman" w:hAnsi="Times New Roman" w:cs="Times New Roman"/>
          <w:color w:val="000000" w:themeColor="text1"/>
          <w:sz w:val="24"/>
          <w:szCs w:val="24"/>
          <w:lang w:eastAsia="ru-RU"/>
        </w:rPr>
        <w:t xml:space="preserve">ду </w:t>
      </w:r>
      <w:proofErr w:type="spellStart"/>
      <w:r w:rsidR="00B21B41">
        <w:rPr>
          <w:rFonts w:ascii="Times New Roman" w:eastAsia="Times New Roman" w:hAnsi="Times New Roman" w:cs="Times New Roman"/>
          <w:color w:val="000000" w:themeColor="text1"/>
          <w:sz w:val="24"/>
          <w:szCs w:val="24"/>
          <w:lang w:eastAsia="ru-RU"/>
        </w:rPr>
        <w:t>Мегиону</w:t>
      </w:r>
      <w:proofErr w:type="spellEnd"/>
      <w:r w:rsidR="00B21B41">
        <w:rPr>
          <w:rFonts w:ascii="Times New Roman" w:eastAsia="Times New Roman" w:hAnsi="Times New Roman" w:cs="Times New Roman"/>
          <w:color w:val="000000" w:themeColor="text1"/>
          <w:sz w:val="24"/>
          <w:szCs w:val="24"/>
          <w:lang w:eastAsia="ru-RU"/>
        </w:rPr>
        <w:t>, транспортных затрат</w:t>
      </w:r>
      <w:r w:rsidRPr="00B21B41">
        <w:rPr>
          <w:rFonts w:ascii="Times New Roman" w:eastAsia="Times New Roman" w:hAnsi="Times New Roman" w:cs="Times New Roman"/>
          <w:color w:val="000000" w:themeColor="text1"/>
          <w:sz w:val="24"/>
          <w:szCs w:val="24"/>
          <w:lang w:eastAsia="ru-RU"/>
        </w:rPr>
        <w:t>, строительства объектов на территории городского округа, доходов и расходов населения, совместных мероприятий муниципальных учреждений с субъектами РФ и странами СНГ.</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Ежемесячно осуществлялся мониторинг основных показателей социально-экономического состояния городского округа город Мегион.</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Также формировалась еженедельная оперативная информация для представления на совещаниях глав муниципальных образований ХМАО-Югры по вопросам социально-экономического положения муниципальных образований в условиях нестабильной финансовой ситуации.</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В течение 201</w:t>
      </w:r>
      <w:r w:rsidR="00B21B41" w:rsidRPr="00B21B41">
        <w:rPr>
          <w:rFonts w:ascii="Times New Roman" w:eastAsia="Times New Roman" w:hAnsi="Times New Roman" w:cs="Times New Roman"/>
          <w:color w:val="000000" w:themeColor="text1"/>
          <w:sz w:val="24"/>
          <w:szCs w:val="24"/>
          <w:lang w:eastAsia="ru-RU"/>
        </w:rPr>
        <w:t>3</w:t>
      </w:r>
      <w:r w:rsidRPr="00B21B41">
        <w:rPr>
          <w:rFonts w:ascii="Times New Roman" w:eastAsia="Times New Roman" w:hAnsi="Times New Roman" w:cs="Times New Roman"/>
          <w:color w:val="000000" w:themeColor="text1"/>
          <w:sz w:val="24"/>
          <w:szCs w:val="24"/>
          <w:lang w:eastAsia="ru-RU"/>
        </w:rPr>
        <w:t xml:space="preserve"> года осуществлялась работа по составлению текущей отчетности по различным направлениям в органы исполнительно власти Правительства ХМАО-Югры.</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 xml:space="preserve">В течение всего отчетного года проводились экспертизы целевых и ведомственных программ, разрабатываемых органами администрации. </w:t>
      </w:r>
    </w:p>
    <w:p w:rsidR="00333C48" w:rsidRPr="00B21B41" w:rsidRDefault="006572C4"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О</w:t>
      </w:r>
      <w:r w:rsidR="00333C48" w:rsidRPr="00B21B41">
        <w:rPr>
          <w:rFonts w:ascii="Times New Roman" w:eastAsia="Times New Roman" w:hAnsi="Times New Roman" w:cs="Times New Roman"/>
          <w:color w:val="000000" w:themeColor="text1"/>
          <w:sz w:val="24"/>
          <w:szCs w:val="24"/>
          <w:lang w:eastAsia="ru-RU"/>
        </w:rPr>
        <w:t>бширной работой является сверка и ведение паспортов учреждений социальной сферы, которая осуществляется удаленным доступом через сеть Интернет на сервере Правительства Ханты-Мансийского автономного округа – Югры.</w:t>
      </w:r>
    </w:p>
    <w:p w:rsidR="00333C4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В данных паспортах находит свое отражение информация, характеризующая физическое состояние каждого отдельного объекта учреждений социальной сферы (здания, строения), а также основные показатели деятельности учреждений. При изменении данных показателей производится сверка и корректировка базы данных.</w:t>
      </w:r>
    </w:p>
    <w:p w:rsidR="001470B8" w:rsidRPr="00B21B41" w:rsidRDefault="00333C48" w:rsidP="00FB2E2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1B41">
        <w:rPr>
          <w:rFonts w:ascii="Times New Roman" w:eastAsia="Times New Roman" w:hAnsi="Times New Roman" w:cs="Times New Roman"/>
          <w:color w:val="000000" w:themeColor="text1"/>
          <w:sz w:val="24"/>
          <w:szCs w:val="24"/>
          <w:lang w:eastAsia="ru-RU"/>
        </w:rPr>
        <w:t xml:space="preserve">На основании данных электронной базы Правительством ХМАО-Югры рассчитывается обеспеченность города объектами социальной </w:t>
      </w:r>
      <w:proofErr w:type="gramStart"/>
      <w:r w:rsidRPr="00B21B41">
        <w:rPr>
          <w:rFonts w:ascii="Times New Roman" w:eastAsia="Times New Roman" w:hAnsi="Times New Roman" w:cs="Times New Roman"/>
          <w:color w:val="000000" w:themeColor="text1"/>
          <w:sz w:val="24"/>
          <w:szCs w:val="24"/>
          <w:lang w:eastAsia="ru-RU"/>
        </w:rPr>
        <w:t>сферы</w:t>
      </w:r>
      <w:proofErr w:type="gramEnd"/>
      <w:r w:rsidRPr="00B21B41">
        <w:rPr>
          <w:rFonts w:ascii="Times New Roman" w:eastAsia="Times New Roman" w:hAnsi="Times New Roman" w:cs="Times New Roman"/>
          <w:color w:val="000000" w:themeColor="text1"/>
          <w:sz w:val="24"/>
          <w:szCs w:val="24"/>
          <w:lang w:eastAsia="ru-RU"/>
        </w:rPr>
        <w:t xml:space="preserve"> и данная информация используется для расчета объема субсидий из бюджета автономного округа на </w:t>
      </w:r>
      <w:proofErr w:type="spellStart"/>
      <w:r w:rsidRPr="00B21B41">
        <w:rPr>
          <w:rFonts w:ascii="Times New Roman" w:eastAsia="Times New Roman" w:hAnsi="Times New Roman" w:cs="Times New Roman"/>
          <w:color w:val="000000" w:themeColor="text1"/>
          <w:sz w:val="24"/>
          <w:szCs w:val="24"/>
          <w:lang w:eastAsia="ru-RU"/>
        </w:rPr>
        <w:t>софинансирование</w:t>
      </w:r>
      <w:proofErr w:type="spellEnd"/>
      <w:r w:rsidRPr="00B21B41">
        <w:rPr>
          <w:rFonts w:ascii="Times New Roman" w:eastAsia="Times New Roman" w:hAnsi="Times New Roman" w:cs="Times New Roman"/>
          <w:color w:val="000000" w:themeColor="text1"/>
          <w:sz w:val="24"/>
          <w:szCs w:val="24"/>
          <w:lang w:eastAsia="ru-RU"/>
        </w:rPr>
        <w:t xml:space="preserve"> объектов капитального строительства муниципальной собственности. </w:t>
      </w:r>
      <w:r w:rsidRPr="00B21B41">
        <w:rPr>
          <w:rFonts w:ascii="Times New Roman" w:eastAsia="Times New Roman" w:hAnsi="Times New Roman" w:cs="Times New Roman"/>
          <w:color w:val="000000" w:themeColor="text1"/>
          <w:sz w:val="24"/>
          <w:szCs w:val="24"/>
          <w:lang w:eastAsia="ru-RU"/>
        </w:rPr>
        <w:br/>
      </w:r>
    </w:p>
    <w:p w:rsidR="00D6305D" w:rsidRDefault="00D6305D" w:rsidP="001470B8">
      <w:pPr>
        <w:spacing w:after="0" w:line="240" w:lineRule="auto"/>
        <w:ind w:firstLine="709"/>
        <w:jc w:val="both"/>
        <w:rPr>
          <w:rFonts w:ascii="Times New Roman" w:eastAsia="Times New Roman" w:hAnsi="Times New Roman" w:cs="Times New Roman"/>
          <w:color w:val="000000"/>
          <w:sz w:val="24"/>
          <w:szCs w:val="24"/>
          <w:lang w:eastAsia="ru-RU"/>
        </w:rPr>
      </w:pPr>
    </w:p>
    <w:p w:rsidR="001470B8" w:rsidRPr="004940EA" w:rsidRDefault="001470B8" w:rsidP="001470B8">
      <w:pPr>
        <w:spacing w:after="0" w:line="240" w:lineRule="auto"/>
        <w:ind w:firstLine="709"/>
        <w:jc w:val="both"/>
        <w:rPr>
          <w:rFonts w:ascii="Times New Roman" w:eastAsia="Times New Roman" w:hAnsi="Times New Roman" w:cs="Times New Roman"/>
          <w:sz w:val="24"/>
          <w:szCs w:val="24"/>
          <w:lang w:eastAsia="ru-RU"/>
        </w:rPr>
      </w:pPr>
      <w:proofErr w:type="gramStart"/>
      <w:r w:rsidRPr="003912FA">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а также в целях упорядочения цен и тарифов на </w:t>
      </w:r>
      <w:r>
        <w:rPr>
          <w:rFonts w:ascii="Times New Roman" w:eastAsia="Times New Roman" w:hAnsi="Times New Roman" w:cs="Times New Roman"/>
          <w:color w:val="000000"/>
          <w:sz w:val="24"/>
          <w:szCs w:val="24"/>
          <w:lang w:eastAsia="ru-RU"/>
        </w:rPr>
        <w:t>выполняемые работы</w:t>
      </w:r>
      <w:r w:rsidRPr="003912FA">
        <w:rPr>
          <w:rFonts w:ascii="Times New Roman" w:eastAsia="Times New Roman" w:hAnsi="Times New Roman" w:cs="Times New Roman"/>
          <w:color w:val="000000"/>
          <w:sz w:val="24"/>
          <w:szCs w:val="24"/>
          <w:lang w:eastAsia="ru-RU"/>
        </w:rPr>
        <w:t xml:space="preserve"> и услуги, оказываемые муниципальными предприятиями и учреждениями</w:t>
      </w:r>
      <w:r>
        <w:rPr>
          <w:rFonts w:ascii="Times New Roman" w:eastAsia="Times New Roman" w:hAnsi="Times New Roman" w:cs="Times New Roman"/>
          <w:color w:val="000000"/>
          <w:sz w:val="24"/>
          <w:szCs w:val="24"/>
          <w:lang w:eastAsia="ru-RU"/>
        </w:rPr>
        <w:t xml:space="preserve"> города</w:t>
      </w:r>
      <w:r w:rsidRPr="003912FA">
        <w:rPr>
          <w:rFonts w:ascii="Times New Roman" w:eastAsia="Times New Roman" w:hAnsi="Times New Roman" w:cs="Times New Roman"/>
          <w:color w:val="000000"/>
          <w:sz w:val="24"/>
          <w:szCs w:val="24"/>
          <w:lang w:eastAsia="ru-RU"/>
        </w:rPr>
        <w:t xml:space="preserve">, и защиты экономических интересов потребителей, в том числе населения города и городского бюджета </w:t>
      </w:r>
      <w:r>
        <w:rPr>
          <w:rFonts w:ascii="Times New Roman" w:eastAsia="Times New Roman" w:hAnsi="Times New Roman" w:cs="Times New Roman"/>
          <w:color w:val="000000"/>
          <w:sz w:val="24"/>
          <w:szCs w:val="24"/>
          <w:lang w:eastAsia="ru-RU"/>
        </w:rPr>
        <w:t xml:space="preserve">                                     </w:t>
      </w:r>
      <w:r w:rsidRPr="003912FA">
        <w:rPr>
          <w:rFonts w:ascii="Times New Roman" w:eastAsia="Times New Roman" w:hAnsi="Times New Roman" w:cs="Times New Roman"/>
          <w:color w:val="000000"/>
          <w:sz w:val="24"/>
          <w:szCs w:val="24"/>
          <w:lang w:eastAsia="ru-RU"/>
        </w:rPr>
        <w:t>от необоснованного повышения цен и тарифов</w:t>
      </w:r>
      <w:r>
        <w:rPr>
          <w:rFonts w:ascii="Times New Roman" w:eastAsia="Times New Roman" w:hAnsi="Times New Roman" w:cs="Times New Roman"/>
          <w:color w:val="000000"/>
          <w:sz w:val="24"/>
          <w:szCs w:val="24"/>
          <w:lang w:eastAsia="ru-RU"/>
        </w:rPr>
        <w:t>,</w:t>
      </w:r>
      <w:r w:rsidRPr="003912FA">
        <w:rPr>
          <w:rFonts w:ascii="Times New Roman" w:eastAsia="Times New Roman" w:hAnsi="Times New Roman" w:cs="Times New Roman"/>
          <w:color w:val="000000"/>
          <w:sz w:val="24"/>
          <w:szCs w:val="24"/>
          <w:lang w:eastAsia="ru-RU"/>
        </w:rPr>
        <w:t xml:space="preserve"> администрацией города проводится </w:t>
      </w:r>
      <w:r>
        <w:rPr>
          <w:rFonts w:ascii="Times New Roman" w:eastAsia="Times New Roman" w:hAnsi="Times New Roman" w:cs="Times New Roman"/>
          <w:bCs/>
          <w:color w:val="000000"/>
          <w:sz w:val="24"/>
          <w:szCs w:val="24"/>
          <w:lang w:eastAsia="ru-RU"/>
        </w:rPr>
        <w:t>работа по</w:t>
      </w:r>
      <w:proofErr w:type="gramEnd"/>
      <w:r>
        <w:rPr>
          <w:rFonts w:ascii="Times New Roman" w:eastAsia="Times New Roman" w:hAnsi="Times New Roman" w:cs="Times New Roman"/>
          <w:bCs/>
          <w:color w:val="000000"/>
          <w:sz w:val="24"/>
          <w:szCs w:val="24"/>
          <w:lang w:eastAsia="ru-RU"/>
        </w:rPr>
        <w:t xml:space="preserve"> проверке расчетов по </w:t>
      </w:r>
      <w:r w:rsidRPr="007A042C">
        <w:rPr>
          <w:rFonts w:ascii="Times New Roman" w:eastAsia="Times New Roman" w:hAnsi="Times New Roman" w:cs="Times New Roman"/>
          <w:bCs/>
          <w:color w:val="000000"/>
          <w:sz w:val="24"/>
          <w:szCs w:val="24"/>
          <w:lang w:eastAsia="ru-RU"/>
        </w:rPr>
        <w:t>формированию тарифов</w:t>
      </w:r>
      <w:r>
        <w:rPr>
          <w:rFonts w:ascii="Times New Roman" w:eastAsia="Times New Roman" w:hAnsi="Times New Roman" w:cs="Times New Roman"/>
          <w:bCs/>
          <w:color w:val="000000"/>
          <w:sz w:val="24"/>
          <w:szCs w:val="24"/>
          <w:lang w:eastAsia="ru-RU"/>
        </w:rPr>
        <w:t>.</w:t>
      </w:r>
      <w:r w:rsidRPr="007A042C">
        <w:rPr>
          <w:rFonts w:ascii="Times New Roman" w:eastAsia="Times New Roman" w:hAnsi="Times New Roman" w:cs="Times New Roman"/>
          <w:bCs/>
          <w:color w:val="000000"/>
          <w:sz w:val="24"/>
          <w:szCs w:val="24"/>
          <w:lang w:eastAsia="ru-RU"/>
        </w:rPr>
        <w:t xml:space="preserve"> </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sidRPr="00252B9C">
        <w:rPr>
          <w:rFonts w:ascii="Times New Roman" w:eastAsia="Times New Roman" w:hAnsi="Times New Roman" w:cs="Times New Roman"/>
          <w:color w:val="000000"/>
          <w:sz w:val="24"/>
          <w:szCs w:val="24"/>
          <w:lang w:eastAsia="ru-RU"/>
        </w:rPr>
        <w:lastRenderedPageBreak/>
        <w:t>Основной целью проводимой в области ценовой (тарифной) политики в 2013 году</w:t>
      </w:r>
      <w:r>
        <w:rPr>
          <w:rFonts w:ascii="Times New Roman" w:eastAsia="Times New Roman" w:hAnsi="Times New Roman" w:cs="Times New Roman"/>
          <w:color w:val="000000"/>
          <w:sz w:val="24"/>
          <w:szCs w:val="24"/>
          <w:lang w:eastAsia="ru-RU"/>
        </w:rPr>
        <w:t xml:space="preserve"> </w:t>
      </w:r>
      <w:r w:rsidRPr="002618BC">
        <w:rPr>
          <w:rFonts w:ascii="Times New Roman" w:eastAsia="Times New Roman" w:hAnsi="Times New Roman" w:cs="Times New Roman"/>
          <w:color w:val="000000"/>
          <w:sz w:val="24"/>
          <w:szCs w:val="24"/>
          <w:lang w:eastAsia="ru-RU"/>
        </w:rPr>
        <w:t>явля</w:t>
      </w:r>
      <w:r>
        <w:rPr>
          <w:rFonts w:ascii="Times New Roman" w:eastAsia="Times New Roman" w:hAnsi="Times New Roman" w:cs="Times New Roman"/>
          <w:color w:val="000000"/>
          <w:sz w:val="24"/>
          <w:szCs w:val="24"/>
          <w:lang w:eastAsia="ru-RU"/>
        </w:rPr>
        <w:t>лось</w:t>
      </w:r>
      <w:r w:rsidRPr="002618BC">
        <w:rPr>
          <w:rFonts w:ascii="Times New Roman" w:eastAsia="Times New Roman" w:hAnsi="Times New Roman" w:cs="Times New Roman"/>
          <w:color w:val="000000"/>
          <w:sz w:val="24"/>
          <w:szCs w:val="24"/>
          <w:lang w:eastAsia="ru-RU"/>
        </w:rPr>
        <w:t xml:space="preserve"> обеспечение сбалансированности интересов производителей и потребителей </w:t>
      </w:r>
      <w:r>
        <w:rPr>
          <w:rFonts w:ascii="Times New Roman" w:eastAsia="Times New Roman" w:hAnsi="Times New Roman" w:cs="Times New Roman"/>
          <w:color w:val="000000"/>
          <w:sz w:val="24"/>
          <w:szCs w:val="24"/>
          <w:lang w:eastAsia="ru-RU"/>
        </w:rPr>
        <w:t>услуг</w:t>
      </w:r>
      <w:r w:rsidRPr="002618BC">
        <w:rPr>
          <w:rFonts w:ascii="Times New Roman" w:eastAsia="Times New Roman" w:hAnsi="Times New Roman" w:cs="Times New Roman"/>
          <w:color w:val="000000"/>
          <w:sz w:val="24"/>
          <w:szCs w:val="24"/>
          <w:lang w:eastAsia="ru-RU"/>
        </w:rPr>
        <w:t xml:space="preserve"> (работ), цены (тарифы) на которые подлежат регулированию.</w:t>
      </w:r>
    </w:p>
    <w:p w:rsidR="001470B8" w:rsidRPr="0004374C"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нормативными правовыми документами Российской Федерации, Ханты-Мансийского автономного округа – Югры, органов местного самоуправления регулирование цен (тарифов) производилось на платные услуги, оказываемые муниципальными предприятиями и учреждениями, за исключением случаев, </w:t>
      </w:r>
      <w:r w:rsidRPr="0004374C">
        <w:rPr>
          <w:rFonts w:ascii="Times New Roman" w:eastAsia="Times New Roman" w:hAnsi="Times New Roman" w:cs="Times New Roman"/>
          <w:sz w:val="24"/>
          <w:szCs w:val="24"/>
          <w:lang w:eastAsia="ru-RU"/>
        </w:rPr>
        <w:t>предусмотренных федеральными законами.</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sidRPr="0004374C">
        <w:rPr>
          <w:rFonts w:ascii="Times New Roman" w:eastAsia="Times New Roman" w:hAnsi="Times New Roman" w:cs="Times New Roman"/>
          <w:sz w:val="24"/>
          <w:szCs w:val="24"/>
          <w:lang w:eastAsia="ru-RU"/>
        </w:rPr>
        <w:t>В 2013 году издано 38 постановлений по утверждению цен (тарифов)</w:t>
      </w:r>
      <w:r w:rsidRPr="0004374C">
        <w:t xml:space="preserve"> </w:t>
      </w:r>
      <w:r w:rsidRPr="0004374C">
        <w:rPr>
          <w:rFonts w:ascii="Times New Roman" w:eastAsia="Times New Roman" w:hAnsi="Times New Roman" w:cs="Times New Roman"/>
          <w:sz w:val="24"/>
          <w:szCs w:val="24"/>
          <w:lang w:eastAsia="ru-RU"/>
        </w:rPr>
        <w:t>на регулируемые виды деятельности и приведению нормативных правовых актов органов местно</w:t>
      </w:r>
      <w:r>
        <w:rPr>
          <w:rFonts w:ascii="Times New Roman" w:eastAsia="Times New Roman" w:hAnsi="Times New Roman" w:cs="Times New Roman"/>
          <w:sz w:val="24"/>
          <w:szCs w:val="24"/>
          <w:lang w:eastAsia="ru-RU"/>
        </w:rPr>
        <w:t>го самоуправления в соответствие</w:t>
      </w:r>
      <w:r w:rsidRPr="0004374C">
        <w:rPr>
          <w:rFonts w:ascii="Times New Roman" w:eastAsia="Times New Roman" w:hAnsi="Times New Roman" w:cs="Times New Roman"/>
          <w:sz w:val="24"/>
          <w:szCs w:val="24"/>
          <w:lang w:eastAsia="ru-RU"/>
        </w:rPr>
        <w:t xml:space="preserve"> с действующим законодательством.</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2013 году утверждено 1405 цен (тарифов), что в 1,5 раза больше показателя 2012 года, что связано в основном с пересмотром действующих тарифов. </w:t>
      </w:r>
    </w:p>
    <w:p w:rsidR="001470B8" w:rsidRDefault="001470B8" w:rsidP="001470B8">
      <w:pPr>
        <w:adjustRightInd w:val="0"/>
        <w:spacing w:after="0" w:line="240" w:lineRule="auto"/>
        <w:ind w:firstLine="709"/>
        <w:jc w:val="both"/>
      </w:pPr>
      <w:r>
        <w:rPr>
          <w:rFonts w:ascii="Times New Roman" w:eastAsia="Times New Roman" w:hAnsi="Times New Roman" w:cs="Times New Roman"/>
          <w:sz w:val="24"/>
          <w:szCs w:val="24"/>
          <w:lang w:eastAsia="ru-RU"/>
        </w:rPr>
        <w:t>Для расширения спектр</w:t>
      </w:r>
      <w:r w:rsidRPr="0079660F">
        <w:rPr>
          <w:rFonts w:ascii="Times New Roman" w:eastAsia="Times New Roman" w:hAnsi="Times New Roman" w:cs="Times New Roman"/>
          <w:sz w:val="24"/>
          <w:szCs w:val="24"/>
          <w:lang w:eastAsia="ru-RU"/>
        </w:rPr>
        <w:t>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платных услуг, в муниципальных  </w:t>
      </w:r>
      <w:proofErr w:type="gramStart"/>
      <w:r>
        <w:rPr>
          <w:rFonts w:ascii="Times New Roman" w:eastAsia="Times New Roman" w:hAnsi="Times New Roman" w:cs="Times New Roman"/>
          <w:sz w:val="24"/>
          <w:szCs w:val="24"/>
          <w:lang w:eastAsia="ru-RU"/>
        </w:rPr>
        <w:t>учреждениях</w:t>
      </w:r>
      <w:proofErr w:type="gramEnd"/>
      <w:r>
        <w:rPr>
          <w:rFonts w:ascii="Times New Roman" w:eastAsia="Times New Roman" w:hAnsi="Times New Roman" w:cs="Times New Roman"/>
          <w:sz w:val="24"/>
          <w:szCs w:val="24"/>
          <w:lang w:eastAsia="ru-RU"/>
        </w:rPr>
        <w:t xml:space="preserve"> впервые введены цены (тарифы) на новые виды услуг в количестве 83 шт.</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sidRPr="008B362A">
        <w:rPr>
          <w:rFonts w:ascii="Times New Roman" w:eastAsia="Times New Roman" w:hAnsi="Times New Roman" w:cs="Times New Roman"/>
          <w:sz w:val="24"/>
          <w:szCs w:val="24"/>
          <w:lang w:eastAsia="ru-RU"/>
        </w:rPr>
        <w:t xml:space="preserve">Цены (тарифы)  утверждались в </w:t>
      </w:r>
      <w:proofErr w:type="gramStart"/>
      <w:r w:rsidRPr="008B362A">
        <w:rPr>
          <w:rFonts w:ascii="Times New Roman" w:eastAsia="Times New Roman" w:hAnsi="Times New Roman" w:cs="Times New Roman"/>
          <w:sz w:val="24"/>
          <w:szCs w:val="24"/>
          <w:lang w:eastAsia="ru-RU"/>
        </w:rPr>
        <w:t>соответствии</w:t>
      </w:r>
      <w:proofErr w:type="gramEnd"/>
      <w:r w:rsidRPr="008B362A">
        <w:rPr>
          <w:rFonts w:ascii="Times New Roman" w:eastAsia="Times New Roman" w:hAnsi="Times New Roman" w:cs="Times New Roman"/>
          <w:sz w:val="24"/>
          <w:szCs w:val="24"/>
          <w:lang w:eastAsia="ru-RU"/>
        </w:rPr>
        <w:t xml:space="preserve"> с Порядком принятия решений                      об установлении тарифов на услуги муниципальных предприятий   учреждений, выполнение работ, за исключением случаев, предусмотренных федеральными законами, определенного решением думы города Мегиона от 22.06.2012 №272.</w:t>
      </w:r>
    </w:p>
    <w:p w:rsidR="001470B8" w:rsidRDefault="001470B8" w:rsidP="00D6305D">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Условный экономический эффект, полученный в </w:t>
      </w:r>
      <w:proofErr w:type="gramStart"/>
      <w:r>
        <w:rPr>
          <w:rFonts w:ascii="Times New Roman" w:eastAsia="Times New Roman" w:hAnsi="Times New Roman" w:cs="Times New Roman"/>
          <w:sz w:val="24"/>
          <w:szCs w:val="24"/>
          <w:lang w:eastAsia="ru-RU"/>
        </w:rPr>
        <w:t>результате</w:t>
      </w:r>
      <w:proofErr w:type="gramEnd"/>
      <w:r>
        <w:rPr>
          <w:rFonts w:ascii="Times New Roman" w:eastAsia="Times New Roman" w:hAnsi="Times New Roman" w:cs="Times New Roman"/>
          <w:sz w:val="24"/>
          <w:szCs w:val="24"/>
          <w:lang w:eastAsia="ru-RU"/>
        </w:rPr>
        <w:t xml:space="preserve"> рассмотрения расчетов по формированию цен (тарифов) </w:t>
      </w:r>
      <w:r w:rsidRPr="003378C6">
        <w:rPr>
          <w:rFonts w:ascii="Times New Roman" w:eastAsia="Times New Roman" w:hAnsi="Times New Roman" w:cs="Times New Roman"/>
          <w:sz w:val="24"/>
          <w:szCs w:val="24"/>
          <w:lang w:eastAsia="ru-RU"/>
        </w:rPr>
        <w:t>на предмет обоснованности</w:t>
      </w:r>
      <w:r>
        <w:rPr>
          <w:rFonts w:ascii="Times New Roman" w:eastAsia="Times New Roman" w:hAnsi="Times New Roman" w:cs="Times New Roman"/>
          <w:sz w:val="24"/>
          <w:szCs w:val="24"/>
          <w:lang w:eastAsia="ru-RU"/>
        </w:rPr>
        <w:t xml:space="preserve"> расходов, включаемых в затраты учреждений, составил 960,4 тыс. руб., в результате проверки расходов предприятий жилищно-коммунального комплекса  2836 тыс. рублей.</w:t>
      </w:r>
    </w:p>
    <w:p w:rsidR="001470B8" w:rsidRDefault="001470B8" w:rsidP="00D6305D">
      <w:pPr>
        <w:autoSpaceDE w:val="0"/>
        <w:autoSpaceDN w:val="0"/>
        <w:adjustRightInd w:val="0"/>
        <w:spacing w:after="0" w:line="240" w:lineRule="auto"/>
        <w:ind w:firstLine="539"/>
        <w:jc w:val="both"/>
        <w:rPr>
          <w:rFonts w:ascii="Times New Roman" w:hAnsi="Times New Roman"/>
          <w:sz w:val="24"/>
          <w:szCs w:val="24"/>
        </w:rPr>
      </w:pPr>
      <w:proofErr w:type="gramStart"/>
      <w:r w:rsidRPr="00133C68">
        <w:rPr>
          <w:rFonts w:ascii="Times New Roman" w:hAnsi="Times New Roman" w:cs="Times New Roman"/>
          <w:sz w:val="24"/>
          <w:szCs w:val="24"/>
        </w:rPr>
        <w:t>Тарифы на коммунальные услуги в рамках предельных индексов определенных Федеральной службой по тарифам РФ</w:t>
      </w:r>
      <w:r>
        <w:rPr>
          <w:rFonts w:ascii="Times New Roman" w:hAnsi="Times New Roman" w:cs="Times New Roman"/>
          <w:sz w:val="24"/>
          <w:szCs w:val="24"/>
        </w:rPr>
        <w:t xml:space="preserve"> на территории округа устанавливает</w:t>
      </w:r>
      <w:r w:rsidRPr="00133C68">
        <w:rPr>
          <w:rFonts w:ascii="Times New Roman" w:hAnsi="Times New Roman" w:cs="Times New Roman"/>
          <w:sz w:val="24"/>
          <w:szCs w:val="24"/>
        </w:rPr>
        <w:t xml:space="preserve"> </w:t>
      </w:r>
      <w:r w:rsidRPr="00EC6345">
        <w:rPr>
          <w:rFonts w:ascii="Times New Roman" w:hAnsi="Times New Roman" w:cs="Times New Roman"/>
          <w:sz w:val="24"/>
          <w:szCs w:val="24"/>
        </w:rPr>
        <w:t>Региональная служба по тарифам Ханты-Мансий</w:t>
      </w:r>
      <w:r>
        <w:rPr>
          <w:rFonts w:ascii="Times New Roman" w:hAnsi="Times New Roman" w:cs="Times New Roman"/>
          <w:sz w:val="24"/>
          <w:szCs w:val="24"/>
        </w:rPr>
        <w:t>ского автономного округа – Югры после</w:t>
      </w:r>
      <w:r w:rsidRPr="00EC6345">
        <w:rPr>
          <w:rFonts w:ascii="Times New Roman" w:hAnsi="Times New Roman" w:cs="Times New Roman"/>
          <w:sz w:val="24"/>
          <w:szCs w:val="24"/>
        </w:rPr>
        <w:t xml:space="preserve"> </w:t>
      </w:r>
      <w:r>
        <w:rPr>
          <w:rFonts w:ascii="Times New Roman" w:hAnsi="Times New Roman" w:cs="Times New Roman"/>
          <w:sz w:val="24"/>
          <w:szCs w:val="24"/>
        </w:rPr>
        <w:t>обязательной процедуры проверки и согласования с органами местного самоуправления муниципальных образований.</w:t>
      </w:r>
      <w:proofErr w:type="gramEnd"/>
      <w:r>
        <w:rPr>
          <w:rFonts w:ascii="Times New Roman" w:hAnsi="Times New Roman" w:cs="Times New Roman"/>
          <w:sz w:val="24"/>
          <w:szCs w:val="24"/>
        </w:rPr>
        <w:t xml:space="preserve"> В процессе проведения экономической экспертизы органом регулирования и корректировки расчетов организаций коммунального комплекса, Региональной службой по тарифам Ханты-Мансийского автономного округа – Югры, для городского округа город Мегион установлены тарифы с учетом</w:t>
      </w:r>
      <w:r w:rsidRPr="005B5C4B">
        <w:rPr>
          <w:rFonts w:ascii="Times New Roman" w:hAnsi="Times New Roman"/>
          <w:sz w:val="24"/>
          <w:szCs w:val="24"/>
        </w:rPr>
        <w:t xml:space="preserve"> </w:t>
      </w:r>
      <w:r>
        <w:rPr>
          <w:rFonts w:ascii="Times New Roman" w:hAnsi="Times New Roman"/>
          <w:sz w:val="24"/>
          <w:szCs w:val="24"/>
        </w:rPr>
        <w:t>условий</w:t>
      </w:r>
      <w:r w:rsidRPr="00934FD6">
        <w:rPr>
          <w:rFonts w:ascii="Times New Roman" w:hAnsi="Times New Roman"/>
          <w:sz w:val="24"/>
          <w:szCs w:val="24"/>
        </w:rPr>
        <w:t xml:space="preserve"> пр</w:t>
      </w:r>
      <w:r>
        <w:rPr>
          <w:rFonts w:ascii="Times New Roman" w:hAnsi="Times New Roman"/>
          <w:sz w:val="24"/>
          <w:szCs w:val="24"/>
        </w:rPr>
        <w:t xml:space="preserve">огноза социально-экономического </w:t>
      </w:r>
      <w:r w:rsidRPr="00934FD6">
        <w:rPr>
          <w:rFonts w:ascii="Times New Roman" w:hAnsi="Times New Roman"/>
          <w:sz w:val="24"/>
          <w:szCs w:val="24"/>
        </w:rPr>
        <w:t>развития Российской Федерации, разработанного Минэкономразвития России</w:t>
      </w:r>
      <w:r>
        <w:rPr>
          <w:rFonts w:ascii="Times New Roman" w:hAnsi="Times New Roman"/>
          <w:sz w:val="24"/>
          <w:szCs w:val="24"/>
        </w:rPr>
        <w:t xml:space="preserve">. </w:t>
      </w:r>
    </w:p>
    <w:p w:rsidR="001470B8" w:rsidRPr="009412C7" w:rsidRDefault="001470B8" w:rsidP="00D6305D">
      <w:pPr>
        <w:autoSpaceDE w:val="0"/>
        <w:autoSpaceDN w:val="0"/>
        <w:adjustRightInd w:val="0"/>
        <w:spacing w:after="0" w:line="240" w:lineRule="auto"/>
        <w:ind w:firstLine="539"/>
        <w:jc w:val="both"/>
        <w:rPr>
          <w:rFonts w:ascii="Times New Roman" w:hAnsi="Times New Roman" w:cs="Times New Roman"/>
          <w:sz w:val="24"/>
          <w:szCs w:val="24"/>
        </w:rPr>
      </w:pPr>
      <w:r w:rsidRPr="009412C7">
        <w:rPr>
          <w:rFonts w:ascii="Times New Roman" w:hAnsi="Times New Roman" w:cs="Times New Roman"/>
          <w:sz w:val="24"/>
          <w:szCs w:val="24"/>
        </w:rPr>
        <w:t>Динамика тарифов на коммунальные услуги для потребителей на территории городского округа город Мегион в 2013 году</w:t>
      </w:r>
      <w:r>
        <w:rPr>
          <w:rFonts w:ascii="Times New Roman" w:hAnsi="Times New Roman" w:cs="Times New Roman"/>
          <w:sz w:val="24"/>
          <w:szCs w:val="24"/>
        </w:rPr>
        <w:t xml:space="preserve">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132"/>
        <w:gridCol w:w="1959"/>
        <w:gridCol w:w="1858"/>
        <w:gridCol w:w="1838"/>
        <w:gridCol w:w="1015"/>
      </w:tblGrid>
      <w:tr w:rsidR="001470B8" w:rsidTr="00491074">
        <w:trPr>
          <w:trHeight w:val="1113"/>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Наименование услуги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Единица измерения</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Предельный индекс</w:t>
            </w:r>
            <w:r>
              <w:rPr>
                <w:rFonts w:ascii="Times New Roman" w:hAnsi="Times New Roman" w:cs="Times New Roman"/>
                <w:sz w:val="20"/>
                <w:szCs w:val="20"/>
              </w:rPr>
              <w:t>,</w:t>
            </w:r>
            <w:r w:rsidRPr="009412C7">
              <w:rPr>
                <w:rFonts w:ascii="Times New Roman" w:hAnsi="Times New Roman" w:cs="Times New Roman"/>
                <w:sz w:val="20"/>
                <w:szCs w:val="20"/>
              </w:rPr>
              <w:t xml:space="preserve"> установленный приказом РСТ ХМАО - Югры</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Default="001470B8" w:rsidP="00D63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Pr="009412C7">
              <w:rPr>
                <w:rFonts w:ascii="Times New Roman" w:hAnsi="Times New Roman" w:cs="Times New Roman"/>
                <w:sz w:val="20"/>
                <w:szCs w:val="20"/>
              </w:rPr>
              <w:t>арифы</w:t>
            </w:r>
            <w:r>
              <w:rPr>
                <w:rFonts w:ascii="Times New Roman" w:hAnsi="Times New Roman" w:cs="Times New Roman"/>
                <w:sz w:val="20"/>
                <w:szCs w:val="20"/>
              </w:rPr>
              <w:t xml:space="preserve"> </w:t>
            </w:r>
          </w:p>
          <w:p w:rsidR="001470B8" w:rsidRPr="009412C7" w:rsidRDefault="001470B8" w:rsidP="00D630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r w:rsidRPr="009412C7">
              <w:rPr>
                <w:rFonts w:ascii="Times New Roman" w:hAnsi="Times New Roman" w:cs="Times New Roman"/>
                <w:sz w:val="20"/>
                <w:szCs w:val="20"/>
              </w:rPr>
              <w:t xml:space="preserve"> </w:t>
            </w:r>
            <w:r>
              <w:rPr>
                <w:rFonts w:ascii="Times New Roman" w:hAnsi="Times New Roman" w:cs="Times New Roman"/>
                <w:sz w:val="20"/>
                <w:szCs w:val="20"/>
              </w:rPr>
              <w:t>2012 году</w:t>
            </w:r>
            <w:r w:rsidRPr="009412C7">
              <w:rPr>
                <w:rFonts w:ascii="Times New Roman" w:hAnsi="Times New Roman" w:cs="Times New Roman"/>
                <w:sz w:val="20"/>
                <w:szCs w:val="20"/>
              </w:rPr>
              <w:t xml:space="preserve"> (с НДС)</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Тариф, установленный с 01.07.2013 до 31.12.2013            (с НДС)</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Рост 2013 к 2012 в %</w:t>
            </w:r>
          </w:p>
        </w:tc>
      </w:tr>
      <w:tr w:rsidR="001470B8" w:rsidTr="00491074">
        <w:trPr>
          <w:trHeight w:val="248"/>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rPr>
                <w:rFonts w:ascii="Times New Roman" w:hAnsi="Times New Roman" w:cs="Times New Roman"/>
                <w:sz w:val="20"/>
                <w:szCs w:val="20"/>
              </w:rPr>
            </w:pPr>
            <w:r w:rsidRPr="009412C7">
              <w:rPr>
                <w:rFonts w:ascii="Times New Roman" w:hAnsi="Times New Roman" w:cs="Times New Roman"/>
                <w:sz w:val="20"/>
                <w:szCs w:val="20"/>
              </w:rPr>
              <w:t>Теплоснабжение</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руб./Гкал</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1 212,99</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1 221,76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100,7</w:t>
            </w:r>
          </w:p>
        </w:tc>
      </w:tr>
      <w:tr w:rsidR="001470B8" w:rsidTr="00491074">
        <w:trPr>
          <w:trHeight w:val="459"/>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rPr>
                <w:rFonts w:ascii="Times New Roman" w:hAnsi="Times New Roman" w:cs="Times New Roman"/>
                <w:sz w:val="20"/>
                <w:szCs w:val="20"/>
              </w:rPr>
            </w:pPr>
            <w:r w:rsidRPr="009412C7">
              <w:rPr>
                <w:rFonts w:ascii="Times New Roman" w:hAnsi="Times New Roman" w:cs="Times New Roman"/>
                <w:sz w:val="20"/>
                <w:szCs w:val="20"/>
              </w:rPr>
              <w:t>Холодное водоснабжение</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руб./м3</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108,7</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29,46</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32,03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108,7</w:t>
            </w:r>
          </w:p>
        </w:tc>
      </w:tr>
      <w:tr w:rsidR="001470B8" w:rsidTr="00491074">
        <w:trPr>
          <w:trHeight w:val="475"/>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rPr>
                <w:rFonts w:ascii="Times New Roman" w:hAnsi="Times New Roman" w:cs="Times New Roman"/>
                <w:sz w:val="20"/>
                <w:szCs w:val="20"/>
              </w:rPr>
            </w:pPr>
            <w:r w:rsidRPr="009412C7">
              <w:rPr>
                <w:rFonts w:ascii="Times New Roman" w:hAnsi="Times New Roman" w:cs="Times New Roman"/>
                <w:sz w:val="20"/>
                <w:szCs w:val="20"/>
              </w:rPr>
              <w:t>Горячее водоснабжение</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руб./м3</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115,92</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117,61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101,5</w:t>
            </w:r>
          </w:p>
        </w:tc>
      </w:tr>
      <w:tr w:rsidR="001470B8" w:rsidTr="00491074">
        <w:trPr>
          <w:trHeight w:val="301"/>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rPr>
                <w:rFonts w:ascii="Times New Roman" w:hAnsi="Times New Roman" w:cs="Times New Roman"/>
                <w:sz w:val="20"/>
                <w:szCs w:val="20"/>
              </w:rPr>
            </w:pPr>
            <w:r w:rsidRPr="009412C7">
              <w:rPr>
                <w:rFonts w:ascii="Times New Roman" w:hAnsi="Times New Roman" w:cs="Times New Roman"/>
                <w:sz w:val="20"/>
                <w:szCs w:val="20"/>
              </w:rPr>
              <w:t>Водоотведение</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руб./м3</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108,7</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28,53</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31,95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470B8" w:rsidRPr="009412C7" w:rsidRDefault="001470B8" w:rsidP="00D6305D">
            <w:pPr>
              <w:spacing w:after="0" w:line="240" w:lineRule="auto"/>
              <w:jc w:val="center"/>
              <w:rPr>
                <w:rFonts w:ascii="Times New Roman" w:hAnsi="Times New Roman" w:cs="Times New Roman"/>
                <w:sz w:val="20"/>
                <w:szCs w:val="20"/>
              </w:rPr>
            </w:pPr>
            <w:r w:rsidRPr="009412C7">
              <w:rPr>
                <w:rFonts w:ascii="Times New Roman" w:hAnsi="Times New Roman" w:cs="Times New Roman"/>
                <w:sz w:val="20"/>
                <w:szCs w:val="20"/>
              </w:rPr>
              <w:t>112</w:t>
            </w:r>
          </w:p>
        </w:tc>
      </w:tr>
    </w:tbl>
    <w:p w:rsidR="001470B8" w:rsidRPr="005B5C4B" w:rsidRDefault="001470B8" w:rsidP="00D6305D">
      <w:pPr>
        <w:pStyle w:val="a5"/>
        <w:spacing w:after="0" w:line="240" w:lineRule="auto"/>
        <w:ind w:left="0" w:firstLine="709"/>
        <w:jc w:val="both"/>
        <w:rPr>
          <w:rFonts w:ascii="Times New Roman" w:hAnsi="Times New Roman"/>
          <w:sz w:val="24"/>
          <w:szCs w:val="24"/>
        </w:rPr>
      </w:pPr>
    </w:p>
    <w:p w:rsidR="001470B8" w:rsidRDefault="001470B8" w:rsidP="00D6305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2013 году рост тарифов на коммунальные услуги произошел с 01.07.2013. Рост тарифа на тепловую энергию составил 0,7%, или  8,77 рублей. </w:t>
      </w:r>
    </w:p>
    <w:p w:rsidR="001470B8" w:rsidRDefault="001470B8" w:rsidP="00D6305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Приказом Региональной службы по тарифам Ханты-Мансийского автономного округа – Югры от 28.06.2013 №45-нп с 01.08.2013 установлены </w:t>
      </w:r>
      <w:proofErr w:type="spellStart"/>
      <w:r>
        <w:rPr>
          <w:rFonts w:ascii="Times New Roman" w:hAnsi="Times New Roman"/>
          <w:sz w:val="24"/>
          <w:szCs w:val="24"/>
        </w:rPr>
        <w:t>одноставочные</w:t>
      </w:r>
      <w:proofErr w:type="spellEnd"/>
      <w:r>
        <w:rPr>
          <w:rFonts w:ascii="Times New Roman" w:hAnsi="Times New Roman"/>
          <w:sz w:val="24"/>
          <w:szCs w:val="24"/>
        </w:rPr>
        <w:t xml:space="preserve"> тарифы на холодную воду и водоотведение. Рост стоимости холодной воды к 2012 году составил 8,7%, водоотведения 12%.</w:t>
      </w:r>
    </w:p>
    <w:p w:rsidR="001470B8" w:rsidRDefault="001470B8" w:rsidP="001470B8">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горячее водоснабжение тариф увеличился в </w:t>
      </w:r>
      <w:proofErr w:type="gramStart"/>
      <w:r>
        <w:rPr>
          <w:rFonts w:ascii="Times New Roman" w:hAnsi="Times New Roman"/>
          <w:sz w:val="24"/>
          <w:szCs w:val="24"/>
        </w:rPr>
        <w:t>сравнении</w:t>
      </w:r>
      <w:proofErr w:type="gramEnd"/>
      <w:r>
        <w:rPr>
          <w:rFonts w:ascii="Times New Roman" w:hAnsi="Times New Roman"/>
          <w:sz w:val="24"/>
          <w:szCs w:val="24"/>
        </w:rPr>
        <w:t xml:space="preserve"> с предыдущим периодом на 1,5% и вступил в действие с 01.10.2013 года.</w:t>
      </w:r>
    </w:p>
    <w:p w:rsidR="001470B8" w:rsidRDefault="001470B8" w:rsidP="00D6305D">
      <w:pPr>
        <w:pStyle w:val="a5"/>
        <w:spacing w:after="0" w:line="240" w:lineRule="auto"/>
        <w:ind w:left="0" w:firstLine="709"/>
        <w:jc w:val="both"/>
        <w:rPr>
          <w:rFonts w:ascii="Times New Roman" w:hAnsi="Times New Roman"/>
          <w:sz w:val="24"/>
          <w:szCs w:val="24"/>
        </w:rPr>
      </w:pPr>
      <w:r w:rsidRPr="00561205">
        <w:rPr>
          <w:rFonts w:ascii="Times New Roman" w:hAnsi="Times New Roman"/>
          <w:sz w:val="24"/>
          <w:szCs w:val="24"/>
        </w:rPr>
        <w:lastRenderedPageBreak/>
        <w:t>С целью предоставления субсидии для компенсации недополученных доходов предприятиям</w:t>
      </w:r>
      <w:r>
        <w:rPr>
          <w:rFonts w:ascii="Times New Roman" w:hAnsi="Times New Roman"/>
          <w:sz w:val="24"/>
          <w:szCs w:val="24"/>
        </w:rPr>
        <w:t>,</w:t>
      </w:r>
      <w:r w:rsidRPr="00561205">
        <w:rPr>
          <w:rFonts w:ascii="Times New Roman" w:hAnsi="Times New Roman"/>
          <w:sz w:val="24"/>
          <w:szCs w:val="24"/>
        </w:rPr>
        <w:t xml:space="preserve"> предостав</w:t>
      </w:r>
      <w:r>
        <w:rPr>
          <w:rFonts w:ascii="Times New Roman" w:hAnsi="Times New Roman"/>
          <w:sz w:val="24"/>
          <w:szCs w:val="24"/>
        </w:rPr>
        <w:t>ляющим жилищные услуги населению, установлен тариф на услуги по  вывозу жидких бытовых отходов от населения, проживающего в неблагоустроенном жилищном фонде  поселка городского типа Высокий. Рост тарифа к предыдущему периоду действия, составил 6%.</w:t>
      </w:r>
    </w:p>
    <w:p w:rsidR="001470B8" w:rsidRDefault="001470B8" w:rsidP="00D6305D">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Размер платы за содержание и ремонт жилого помещения для нанимателей жилых </w:t>
      </w:r>
      <w:r w:rsidRPr="00DA3D02">
        <w:rPr>
          <w:rFonts w:ascii="Times New Roman" w:hAnsi="Times New Roman"/>
          <w:sz w:val="24"/>
          <w:szCs w:val="24"/>
        </w:rPr>
        <w:t>помещений по договорам социального найма и договорам найма жилых помещений муниципального жилищного фонда в 2013 году не пересматривался.</w:t>
      </w:r>
      <w:r>
        <w:rPr>
          <w:rFonts w:ascii="Times New Roman" w:hAnsi="Times New Roman"/>
          <w:sz w:val="24"/>
          <w:szCs w:val="24"/>
        </w:rPr>
        <w:t xml:space="preserve"> </w:t>
      </w:r>
    </w:p>
    <w:p w:rsidR="001470B8" w:rsidRPr="00DF03F0" w:rsidRDefault="001470B8" w:rsidP="00D6305D">
      <w:pPr>
        <w:pStyle w:val="a5"/>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В 4 квартале 2013 года п</w:t>
      </w:r>
      <w:r w:rsidRPr="007C3AB1">
        <w:rPr>
          <w:rFonts w:ascii="Times New Roman" w:hAnsi="Times New Roman"/>
          <w:color w:val="000000"/>
          <w:sz w:val="24"/>
          <w:szCs w:val="24"/>
        </w:rPr>
        <w:t>ро</w:t>
      </w:r>
      <w:r>
        <w:rPr>
          <w:rFonts w:ascii="Times New Roman" w:hAnsi="Times New Roman"/>
          <w:color w:val="000000"/>
          <w:sz w:val="24"/>
          <w:szCs w:val="24"/>
        </w:rPr>
        <w:t>из</w:t>
      </w:r>
      <w:r w:rsidRPr="007C3AB1">
        <w:rPr>
          <w:rFonts w:ascii="Times New Roman" w:hAnsi="Times New Roman"/>
          <w:color w:val="000000"/>
          <w:sz w:val="24"/>
          <w:szCs w:val="24"/>
        </w:rPr>
        <w:t>ведена проверка обоснованности плановых расходов по предоставлению сжиженного г</w:t>
      </w:r>
      <w:r>
        <w:rPr>
          <w:rFonts w:ascii="Times New Roman" w:hAnsi="Times New Roman"/>
          <w:color w:val="000000"/>
          <w:sz w:val="24"/>
          <w:szCs w:val="24"/>
        </w:rPr>
        <w:t xml:space="preserve">аза населению городского округа. Смета затрат </w:t>
      </w:r>
      <w:r w:rsidRPr="007C3AB1">
        <w:rPr>
          <w:rFonts w:ascii="Times New Roman" w:hAnsi="Times New Roman"/>
          <w:color w:val="000000"/>
          <w:sz w:val="24"/>
          <w:szCs w:val="24"/>
        </w:rPr>
        <w:t>откорректиров</w:t>
      </w:r>
      <w:r>
        <w:rPr>
          <w:rFonts w:ascii="Times New Roman" w:hAnsi="Times New Roman"/>
          <w:color w:val="000000"/>
          <w:sz w:val="24"/>
          <w:szCs w:val="24"/>
        </w:rPr>
        <w:t xml:space="preserve">ана, </w:t>
      </w:r>
      <w:r w:rsidRPr="007C3AB1">
        <w:rPr>
          <w:rFonts w:ascii="Times New Roman" w:hAnsi="Times New Roman"/>
          <w:color w:val="000000"/>
          <w:sz w:val="24"/>
          <w:szCs w:val="24"/>
        </w:rPr>
        <w:t xml:space="preserve">согласована </w:t>
      </w:r>
      <w:r>
        <w:rPr>
          <w:rFonts w:ascii="Times New Roman" w:hAnsi="Times New Roman"/>
          <w:color w:val="000000"/>
          <w:sz w:val="24"/>
          <w:szCs w:val="24"/>
        </w:rPr>
        <w:t xml:space="preserve"> и направлена</w:t>
      </w:r>
      <w:r w:rsidRPr="007C3AB1">
        <w:rPr>
          <w:rFonts w:ascii="Times New Roman" w:hAnsi="Times New Roman"/>
          <w:color w:val="000000"/>
          <w:sz w:val="24"/>
          <w:szCs w:val="24"/>
        </w:rPr>
        <w:t xml:space="preserve"> в Региональную службу по тарифам Ханты-Мансийского а</w:t>
      </w:r>
      <w:r>
        <w:rPr>
          <w:rFonts w:ascii="Times New Roman" w:hAnsi="Times New Roman"/>
          <w:color w:val="000000"/>
          <w:sz w:val="24"/>
          <w:szCs w:val="24"/>
        </w:rPr>
        <w:t>втономного округа – Югры для</w:t>
      </w:r>
      <w:r w:rsidRPr="007C3AB1">
        <w:rPr>
          <w:rFonts w:ascii="Times New Roman" w:hAnsi="Times New Roman"/>
          <w:color w:val="000000"/>
          <w:sz w:val="24"/>
          <w:szCs w:val="24"/>
        </w:rPr>
        <w:t xml:space="preserve"> определения размера прогнозных расходных потребностей на покрытие убытков, возникающих в связи с реализацией населению сжиженного газа по социально ориентированным ценам на 2014 год.</w:t>
      </w:r>
    </w:p>
    <w:p w:rsidR="001470B8" w:rsidRDefault="001470B8" w:rsidP="00D6305D">
      <w:pPr>
        <w:pStyle w:val="a5"/>
        <w:spacing w:after="0" w:line="240" w:lineRule="auto"/>
        <w:ind w:left="0" w:firstLine="709"/>
        <w:jc w:val="both"/>
        <w:rPr>
          <w:rFonts w:ascii="Times New Roman" w:hAnsi="Times New Roman"/>
          <w:sz w:val="24"/>
          <w:szCs w:val="24"/>
        </w:rPr>
      </w:pPr>
      <w:r w:rsidRPr="00FE5183">
        <w:rPr>
          <w:rFonts w:ascii="Times New Roman" w:hAnsi="Times New Roman"/>
          <w:color w:val="000000"/>
          <w:sz w:val="24"/>
          <w:szCs w:val="24"/>
        </w:rPr>
        <w:t xml:space="preserve">Основной причиной роста тарифов является ежегодное увеличение стоимости энергоносителей (газа и электроэнергии), а также инфляция, что, в свою очередь, приводит к удорожанию материалов, оборудования, которые необходимы предприятиям коммунального комплекса для поддержания в рабочем режиме основных фондов – сетей </w:t>
      </w:r>
      <w:proofErr w:type="spellStart"/>
      <w:r w:rsidRPr="00FE5183">
        <w:rPr>
          <w:rFonts w:ascii="Times New Roman" w:hAnsi="Times New Roman"/>
          <w:color w:val="000000"/>
          <w:sz w:val="24"/>
          <w:szCs w:val="24"/>
        </w:rPr>
        <w:t>тепловодоснабжения</w:t>
      </w:r>
      <w:proofErr w:type="spellEnd"/>
      <w:r w:rsidRPr="00FE5183">
        <w:rPr>
          <w:rFonts w:ascii="Times New Roman" w:hAnsi="Times New Roman"/>
          <w:color w:val="000000"/>
          <w:sz w:val="24"/>
          <w:szCs w:val="24"/>
        </w:rPr>
        <w:t>, оборудования и объектов коммунальной инфраструктуры.</w:t>
      </w:r>
      <w:r w:rsidRPr="00FE5183">
        <w:rPr>
          <w:rFonts w:ascii="Times New Roman" w:hAnsi="Times New Roman"/>
          <w:sz w:val="24"/>
          <w:szCs w:val="24"/>
        </w:rPr>
        <w:t xml:space="preserve"> </w:t>
      </w:r>
    </w:p>
    <w:p w:rsidR="001470B8" w:rsidRDefault="001470B8" w:rsidP="00D6305D">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В 2013 году департаментом экономической политики произведена проверка обоснованности </w:t>
      </w:r>
      <w:r w:rsidRPr="001F559D">
        <w:rPr>
          <w:rFonts w:ascii="Times New Roman" w:hAnsi="Times New Roman" w:cs="Times New Roman"/>
          <w:sz w:val="24"/>
          <w:szCs w:val="24"/>
        </w:rPr>
        <w:t>инвестиционных программ муниципального унитарного предприятия «</w:t>
      </w:r>
      <w:proofErr w:type="spellStart"/>
      <w:r w:rsidRPr="001F559D">
        <w:rPr>
          <w:rFonts w:ascii="Times New Roman" w:hAnsi="Times New Roman" w:cs="Times New Roman"/>
          <w:sz w:val="24"/>
          <w:szCs w:val="24"/>
        </w:rPr>
        <w:t>Тепловодока</w:t>
      </w:r>
      <w:r>
        <w:rPr>
          <w:rFonts w:ascii="Times New Roman" w:hAnsi="Times New Roman" w:cs="Times New Roman"/>
          <w:sz w:val="24"/>
          <w:szCs w:val="24"/>
        </w:rPr>
        <w:t>нал</w:t>
      </w:r>
      <w:proofErr w:type="spellEnd"/>
      <w:r>
        <w:rPr>
          <w:rFonts w:ascii="Times New Roman" w:hAnsi="Times New Roman" w:cs="Times New Roman"/>
          <w:sz w:val="24"/>
          <w:szCs w:val="24"/>
        </w:rPr>
        <w:t>» в сфере коммунальных услуг</w:t>
      </w:r>
      <w:r w:rsidRPr="001F559D">
        <w:rPr>
          <w:rFonts w:ascii="Times New Roman" w:hAnsi="Times New Roman" w:cs="Times New Roman"/>
          <w:sz w:val="24"/>
          <w:szCs w:val="24"/>
        </w:rPr>
        <w:t xml:space="preserve"> теплоснабжения, водоснабжения, водоотведения и газоснабжения.</w:t>
      </w:r>
      <w:r>
        <w:rPr>
          <w:rFonts w:ascii="Times New Roman" w:hAnsi="Times New Roman" w:cs="Times New Roman"/>
          <w:sz w:val="24"/>
          <w:szCs w:val="24"/>
        </w:rPr>
        <w:t xml:space="preserve"> Программы разработаны обществом с ограниченной ответственностью «Югра-консалтинг».</w:t>
      </w:r>
      <w:r w:rsidRPr="001F559D">
        <w:rPr>
          <w:rFonts w:ascii="Times New Roman" w:hAnsi="Times New Roman" w:cs="Times New Roman"/>
          <w:sz w:val="24"/>
          <w:szCs w:val="24"/>
        </w:rPr>
        <w:t xml:space="preserve"> В процессе проверки произведен анализ критерия доступности коммунальных</w:t>
      </w:r>
      <w:r>
        <w:rPr>
          <w:rFonts w:ascii="Times New Roman" w:hAnsi="Times New Roman" w:cs="Times New Roman"/>
          <w:sz w:val="24"/>
          <w:szCs w:val="24"/>
        </w:rPr>
        <w:t xml:space="preserve"> услуг</w:t>
      </w:r>
      <w:r w:rsidRPr="001F559D">
        <w:rPr>
          <w:rFonts w:ascii="Times New Roman" w:hAnsi="Times New Roman" w:cs="Times New Roman"/>
          <w:sz w:val="24"/>
          <w:szCs w:val="24"/>
        </w:rPr>
        <w:t xml:space="preserve"> </w:t>
      </w:r>
      <w:r>
        <w:rPr>
          <w:rFonts w:ascii="Times New Roman" w:hAnsi="Times New Roman" w:cs="Times New Roman"/>
          <w:sz w:val="24"/>
          <w:szCs w:val="24"/>
        </w:rPr>
        <w:t>и</w:t>
      </w:r>
      <w:r w:rsidRPr="001F559D">
        <w:rPr>
          <w:rFonts w:ascii="Times New Roman" w:hAnsi="Times New Roman" w:cs="Times New Roman"/>
          <w:sz w:val="24"/>
          <w:szCs w:val="24"/>
        </w:rPr>
        <w:t xml:space="preserve"> подготовлены заключения об оценке доступности для потребителей услуг по подключению к системам теплоснабжения, водоснабжения, водоотведения и газоснабжения.</w:t>
      </w:r>
      <w:r>
        <w:rPr>
          <w:rFonts w:ascii="Times New Roman" w:hAnsi="Times New Roman" w:cs="Times New Roman"/>
          <w:sz w:val="24"/>
          <w:szCs w:val="24"/>
        </w:rPr>
        <w:t xml:space="preserve"> Программы направлены в орган регулирования тарифов субъекта для проведения экономической экспертизы и утверждения тарифов и надбавок на коммунальные услуги.</w:t>
      </w:r>
    </w:p>
    <w:p w:rsidR="001470B8" w:rsidRPr="008A5C71" w:rsidRDefault="001470B8" w:rsidP="00D6305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DA3D02">
        <w:rPr>
          <w:rFonts w:ascii="Times New Roman" w:hAnsi="Times New Roman"/>
          <w:sz w:val="24"/>
          <w:szCs w:val="24"/>
        </w:rPr>
        <w:t>соответствии со статьей 159 Жилищного кодекса Российской Федерации, Правительством автономного округа установлены стандарты стоимости жилищно-коммунальных услуг, которые используются при определении размера субсидий на оплату жилых помещений и коммунальных услуг. Размеры региональных стандартов стоимости жилищно-коммунальных услуг дифференцируются по муниципальным образованиям автономного округа.</w:t>
      </w:r>
      <w:r>
        <w:rPr>
          <w:rFonts w:ascii="Times New Roman" w:hAnsi="Times New Roman"/>
          <w:sz w:val="24"/>
          <w:szCs w:val="24"/>
        </w:rPr>
        <w:t xml:space="preserve"> По </w:t>
      </w:r>
      <w:r w:rsidRPr="00DA3D02">
        <w:rPr>
          <w:rFonts w:ascii="Times New Roman" w:hAnsi="Times New Roman"/>
          <w:sz w:val="24"/>
          <w:szCs w:val="24"/>
        </w:rPr>
        <w:t xml:space="preserve">городу </w:t>
      </w:r>
      <w:proofErr w:type="spellStart"/>
      <w:r w:rsidRPr="00DA3D02">
        <w:rPr>
          <w:rFonts w:ascii="Times New Roman" w:hAnsi="Times New Roman"/>
          <w:sz w:val="24"/>
          <w:szCs w:val="24"/>
        </w:rPr>
        <w:t>Мегиону</w:t>
      </w:r>
      <w:proofErr w:type="spellEnd"/>
      <w:r>
        <w:rPr>
          <w:rFonts w:ascii="Times New Roman" w:hAnsi="Times New Roman"/>
          <w:sz w:val="24"/>
          <w:szCs w:val="24"/>
        </w:rPr>
        <w:t xml:space="preserve"> р</w:t>
      </w:r>
      <w:r w:rsidRPr="00DA3D02">
        <w:rPr>
          <w:rFonts w:ascii="Times New Roman" w:hAnsi="Times New Roman"/>
          <w:sz w:val="24"/>
          <w:szCs w:val="24"/>
        </w:rPr>
        <w:t>асчетный стандарт предельной стоимости жилищно-коммунальн</w:t>
      </w:r>
      <w:r>
        <w:rPr>
          <w:rFonts w:ascii="Times New Roman" w:hAnsi="Times New Roman"/>
          <w:sz w:val="24"/>
          <w:szCs w:val="24"/>
        </w:rPr>
        <w:t>ых услуг на 1 человека в месяц н</w:t>
      </w:r>
      <w:r w:rsidRPr="00DA3D02">
        <w:rPr>
          <w:rFonts w:ascii="Times New Roman" w:hAnsi="Times New Roman"/>
          <w:sz w:val="24"/>
          <w:szCs w:val="24"/>
        </w:rPr>
        <w:t xml:space="preserve">а 2013 год </w:t>
      </w:r>
      <w:r>
        <w:rPr>
          <w:rFonts w:ascii="Times New Roman" w:hAnsi="Times New Roman"/>
          <w:sz w:val="24"/>
          <w:szCs w:val="24"/>
        </w:rPr>
        <w:t>определен в размере</w:t>
      </w:r>
      <w:r w:rsidRPr="00DA3D02">
        <w:rPr>
          <w:rFonts w:ascii="Times New Roman" w:hAnsi="Times New Roman"/>
          <w:sz w:val="24"/>
          <w:szCs w:val="24"/>
        </w:rPr>
        <w:t xml:space="preserve"> </w:t>
      </w:r>
      <w:r>
        <w:rPr>
          <w:rFonts w:ascii="Times New Roman" w:hAnsi="Times New Roman"/>
          <w:sz w:val="24"/>
          <w:szCs w:val="24"/>
        </w:rPr>
        <w:t xml:space="preserve">                  1</w:t>
      </w:r>
      <w:r w:rsidRPr="00DA3D02">
        <w:rPr>
          <w:rFonts w:ascii="Times New Roman" w:hAnsi="Times New Roman"/>
          <w:sz w:val="24"/>
          <w:szCs w:val="24"/>
        </w:rPr>
        <w:t>939,62 руб./чел./мес., а его фактическая велич</w:t>
      </w:r>
      <w:r>
        <w:rPr>
          <w:rFonts w:ascii="Times New Roman" w:hAnsi="Times New Roman"/>
          <w:sz w:val="24"/>
          <w:szCs w:val="24"/>
        </w:rPr>
        <w:t>ина в текущем периоде составила</w:t>
      </w:r>
      <w:r w:rsidRPr="00DA3D02">
        <w:rPr>
          <w:rFonts w:ascii="Times New Roman" w:hAnsi="Times New Roman"/>
          <w:sz w:val="24"/>
          <w:szCs w:val="24"/>
        </w:rPr>
        <w:t xml:space="preserve"> 1 846,48 рублей, что к установленному стандарту предельной стоимости жилищно-коммунальных услуг на 1 члена семьи</w:t>
      </w:r>
      <w:r>
        <w:t xml:space="preserve"> </w:t>
      </w:r>
      <w:r w:rsidRPr="00DA3D02">
        <w:rPr>
          <w:rFonts w:ascii="Times New Roman" w:hAnsi="Times New Roman"/>
          <w:sz w:val="24"/>
          <w:szCs w:val="24"/>
        </w:rPr>
        <w:t>составляет 95,2%</w:t>
      </w:r>
      <w:r>
        <w:rPr>
          <w:rFonts w:ascii="Times New Roman" w:hAnsi="Times New Roman"/>
          <w:sz w:val="24"/>
          <w:szCs w:val="24"/>
        </w:rPr>
        <w:t>.</w:t>
      </w:r>
    </w:p>
    <w:tbl>
      <w:tblPr>
        <w:tblW w:w="9669" w:type="dxa"/>
        <w:tblLayout w:type="fixed"/>
        <w:tblCellMar>
          <w:left w:w="30" w:type="dxa"/>
          <w:right w:w="30" w:type="dxa"/>
        </w:tblCellMar>
        <w:tblLook w:val="0000" w:firstRow="0" w:lastRow="0" w:firstColumn="0" w:lastColumn="0" w:noHBand="0" w:noVBand="0"/>
      </w:tblPr>
      <w:tblGrid>
        <w:gridCol w:w="1800"/>
        <w:gridCol w:w="2908"/>
        <w:gridCol w:w="2835"/>
        <w:gridCol w:w="2126"/>
      </w:tblGrid>
      <w:tr w:rsidR="001470B8" w:rsidTr="00D6305D">
        <w:trPr>
          <w:trHeight w:val="1128"/>
        </w:trPr>
        <w:tc>
          <w:tcPr>
            <w:tcW w:w="1800"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Год</w:t>
            </w:r>
          </w:p>
        </w:tc>
        <w:tc>
          <w:tcPr>
            <w:tcW w:w="2908"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Установленный стандарт предельной стоимости ЖКУ </w:t>
            </w:r>
          </w:p>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 1 члена семьи</w:t>
            </w:r>
          </w:p>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состоящей</w:t>
            </w:r>
            <w:proofErr w:type="gramEnd"/>
            <w:r>
              <w:rPr>
                <w:rFonts w:ascii="Times New Roman" w:hAnsi="Times New Roman" w:cs="Times New Roman"/>
                <w:color w:val="000000"/>
                <w:sz w:val="20"/>
                <w:szCs w:val="20"/>
              </w:rPr>
              <w:t xml:space="preserve"> из трех и более человек) в месяц</w:t>
            </w:r>
          </w:p>
        </w:tc>
        <w:tc>
          <w:tcPr>
            <w:tcW w:w="2835"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Фактическая стоимость жилищно-коммунальных услуг в </w:t>
            </w:r>
            <w:proofErr w:type="gramStart"/>
            <w:r>
              <w:rPr>
                <w:rFonts w:ascii="Times New Roman" w:hAnsi="Times New Roman" w:cs="Times New Roman"/>
                <w:color w:val="000000"/>
                <w:sz w:val="20"/>
                <w:szCs w:val="20"/>
              </w:rPr>
              <w:t>расчете</w:t>
            </w:r>
            <w:proofErr w:type="gramEnd"/>
            <w:r>
              <w:rPr>
                <w:rFonts w:ascii="Times New Roman" w:hAnsi="Times New Roman" w:cs="Times New Roman"/>
                <w:color w:val="000000"/>
                <w:sz w:val="20"/>
                <w:szCs w:val="20"/>
              </w:rPr>
              <w:t xml:space="preserve"> на 1 человека в месяц на социальную норму площади жилья</w:t>
            </w:r>
          </w:p>
        </w:tc>
        <w:tc>
          <w:tcPr>
            <w:tcW w:w="2126"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Удельный вес факт</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тоимости к установленной величине регионального стандарта %</w:t>
            </w:r>
          </w:p>
        </w:tc>
      </w:tr>
      <w:tr w:rsidR="001470B8" w:rsidTr="00491074">
        <w:trPr>
          <w:trHeight w:val="348"/>
        </w:trPr>
        <w:tc>
          <w:tcPr>
            <w:tcW w:w="1800"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2012 год (рублей)</w:t>
            </w:r>
          </w:p>
        </w:tc>
        <w:tc>
          <w:tcPr>
            <w:tcW w:w="2908"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1 753,28</w:t>
            </w:r>
          </w:p>
        </w:tc>
        <w:tc>
          <w:tcPr>
            <w:tcW w:w="2835"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1784,9</w:t>
            </w:r>
          </w:p>
        </w:tc>
        <w:tc>
          <w:tcPr>
            <w:tcW w:w="2126"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101,8</w:t>
            </w:r>
          </w:p>
        </w:tc>
      </w:tr>
      <w:tr w:rsidR="001470B8" w:rsidTr="00491074">
        <w:trPr>
          <w:trHeight w:val="384"/>
        </w:trPr>
        <w:tc>
          <w:tcPr>
            <w:tcW w:w="1800"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2013 год (рублей)</w:t>
            </w:r>
          </w:p>
        </w:tc>
        <w:tc>
          <w:tcPr>
            <w:tcW w:w="2908"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1939,62</w:t>
            </w:r>
          </w:p>
        </w:tc>
        <w:tc>
          <w:tcPr>
            <w:tcW w:w="2835"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1 846,48</w:t>
            </w:r>
          </w:p>
        </w:tc>
        <w:tc>
          <w:tcPr>
            <w:tcW w:w="2126"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95,2</w:t>
            </w:r>
          </w:p>
        </w:tc>
      </w:tr>
      <w:tr w:rsidR="001470B8" w:rsidTr="00491074">
        <w:trPr>
          <w:trHeight w:val="504"/>
        </w:trPr>
        <w:tc>
          <w:tcPr>
            <w:tcW w:w="1800"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Рост в %</w:t>
            </w:r>
          </w:p>
        </w:tc>
        <w:tc>
          <w:tcPr>
            <w:tcW w:w="2908"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110,6</w:t>
            </w:r>
          </w:p>
        </w:tc>
        <w:tc>
          <w:tcPr>
            <w:tcW w:w="2835"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103,5</w:t>
            </w:r>
          </w:p>
        </w:tc>
        <w:tc>
          <w:tcPr>
            <w:tcW w:w="2126" w:type="dxa"/>
            <w:tcBorders>
              <w:top w:val="single" w:sz="6" w:space="0" w:color="auto"/>
              <w:left w:val="single" w:sz="6" w:space="0" w:color="auto"/>
              <w:bottom w:val="single" w:sz="6" w:space="0" w:color="auto"/>
              <w:right w:val="single" w:sz="6" w:space="0" w:color="auto"/>
            </w:tcBorders>
            <w:vAlign w:val="center"/>
          </w:tcPr>
          <w:p w:rsidR="001470B8" w:rsidRDefault="001470B8" w:rsidP="00D6305D">
            <w:pPr>
              <w:autoSpaceDE w:val="0"/>
              <w:autoSpaceDN w:val="0"/>
              <w:adjustRightInd w:val="0"/>
              <w:spacing w:after="0" w:line="240" w:lineRule="auto"/>
              <w:jc w:val="center"/>
              <w:rPr>
                <w:rFonts w:ascii="Times New Roman" w:hAnsi="Times New Roman" w:cs="Times New Roman"/>
                <w:color w:val="000000"/>
              </w:rPr>
            </w:pPr>
          </w:p>
        </w:tc>
      </w:tr>
    </w:tbl>
    <w:p w:rsidR="001470B8" w:rsidRDefault="001470B8" w:rsidP="00D6305D">
      <w:pPr>
        <w:spacing w:after="0" w:line="240" w:lineRule="auto"/>
        <w:jc w:val="both"/>
      </w:pPr>
    </w:p>
    <w:p w:rsidR="001470B8" w:rsidRDefault="001470B8" w:rsidP="00D6305D">
      <w:pPr>
        <w:spacing w:after="0" w:line="240" w:lineRule="auto"/>
        <w:ind w:firstLine="708"/>
        <w:jc w:val="both"/>
        <w:rPr>
          <w:rFonts w:ascii="Times New Roman" w:hAnsi="Times New Roman" w:cs="Times New Roman"/>
          <w:sz w:val="24"/>
          <w:szCs w:val="24"/>
        </w:rPr>
      </w:pPr>
      <w:r w:rsidRPr="00DA3D02">
        <w:rPr>
          <w:rFonts w:ascii="Times New Roman" w:hAnsi="Times New Roman" w:cs="Times New Roman"/>
          <w:sz w:val="24"/>
          <w:szCs w:val="24"/>
        </w:rPr>
        <w:t xml:space="preserve">Максимальная доля собственных расходов граждан на оплату жилья и коммунальных услуг в совокупном </w:t>
      </w:r>
      <w:proofErr w:type="gramStart"/>
      <w:r w:rsidRPr="00DA3D02">
        <w:rPr>
          <w:rFonts w:ascii="Times New Roman" w:hAnsi="Times New Roman" w:cs="Times New Roman"/>
          <w:sz w:val="24"/>
          <w:szCs w:val="24"/>
        </w:rPr>
        <w:t>доходе</w:t>
      </w:r>
      <w:proofErr w:type="gramEnd"/>
      <w:r w:rsidRPr="00DA3D02">
        <w:rPr>
          <w:rFonts w:ascii="Times New Roman" w:hAnsi="Times New Roman" w:cs="Times New Roman"/>
          <w:sz w:val="24"/>
          <w:szCs w:val="24"/>
        </w:rPr>
        <w:t xml:space="preserve"> семьи по городс</w:t>
      </w:r>
      <w:r>
        <w:rPr>
          <w:rFonts w:ascii="Times New Roman" w:hAnsi="Times New Roman" w:cs="Times New Roman"/>
          <w:sz w:val="24"/>
          <w:szCs w:val="24"/>
        </w:rPr>
        <w:t>кому округу город Мегион за 2013 год сложилась</w:t>
      </w:r>
      <w:r w:rsidRPr="00DA3D02">
        <w:rPr>
          <w:rFonts w:ascii="Times New Roman" w:hAnsi="Times New Roman" w:cs="Times New Roman"/>
          <w:sz w:val="24"/>
          <w:szCs w:val="24"/>
        </w:rPr>
        <w:t xml:space="preserve"> 6,2% при установленном предельном федеральном стандарте – 22%.</w:t>
      </w:r>
      <w:r>
        <w:rPr>
          <w:rFonts w:ascii="Times New Roman" w:hAnsi="Times New Roman" w:cs="Times New Roman"/>
          <w:sz w:val="24"/>
          <w:szCs w:val="24"/>
        </w:rPr>
        <w:t xml:space="preserve"> </w:t>
      </w:r>
    </w:p>
    <w:p w:rsidR="001470B8" w:rsidRDefault="001470B8" w:rsidP="00D6305D">
      <w:pPr>
        <w:spacing w:after="0" w:line="240" w:lineRule="auto"/>
        <w:ind w:firstLine="708"/>
        <w:jc w:val="both"/>
        <w:rPr>
          <w:rFonts w:ascii="Times New Roman" w:hAnsi="Times New Roman" w:cs="Times New Roman"/>
          <w:sz w:val="24"/>
          <w:szCs w:val="24"/>
        </w:rPr>
      </w:pPr>
      <w:proofErr w:type="gramStart"/>
      <w:r w:rsidRPr="00703158">
        <w:rPr>
          <w:rFonts w:ascii="Times New Roman" w:hAnsi="Times New Roman" w:cs="Times New Roman"/>
          <w:sz w:val="24"/>
          <w:szCs w:val="24"/>
        </w:rPr>
        <w:lastRenderedPageBreak/>
        <w:t xml:space="preserve">В результате проведенного анализа, в </w:t>
      </w:r>
      <w:proofErr w:type="spellStart"/>
      <w:r w:rsidRPr="00703158">
        <w:rPr>
          <w:rFonts w:ascii="Times New Roman" w:hAnsi="Times New Roman" w:cs="Times New Roman"/>
          <w:sz w:val="24"/>
          <w:szCs w:val="24"/>
        </w:rPr>
        <w:t>Мегион</w:t>
      </w:r>
      <w:r>
        <w:rPr>
          <w:rFonts w:ascii="Times New Roman" w:hAnsi="Times New Roman" w:cs="Times New Roman"/>
          <w:sz w:val="24"/>
          <w:szCs w:val="24"/>
        </w:rPr>
        <w:t>е</w:t>
      </w:r>
      <w:proofErr w:type="spellEnd"/>
      <w:r w:rsidRPr="00703158">
        <w:rPr>
          <w:rFonts w:ascii="Times New Roman" w:hAnsi="Times New Roman" w:cs="Times New Roman"/>
          <w:sz w:val="24"/>
          <w:szCs w:val="24"/>
        </w:rPr>
        <w:t xml:space="preserve"> содержание двухкомнатной квартиры значительно ниже среднего показателя </w:t>
      </w:r>
      <w:r>
        <w:rPr>
          <w:rFonts w:ascii="Times New Roman" w:hAnsi="Times New Roman" w:cs="Times New Roman"/>
          <w:sz w:val="24"/>
          <w:szCs w:val="24"/>
        </w:rPr>
        <w:t xml:space="preserve">в целом </w:t>
      </w:r>
      <w:r w:rsidRPr="00703158">
        <w:rPr>
          <w:rFonts w:ascii="Times New Roman" w:hAnsi="Times New Roman" w:cs="Times New Roman"/>
          <w:sz w:val="24"/>
          <w:szCs w:val="24"/>
        </w:rPr>
        <w:t>по округу и обходится семье из трех человек в капитальном жилом доме</w:t>
      </w:r>
      <w:r>
        <w:rPr>
          <w:rFonts w:ascii="Times New Roman" w:hAnsi="Times New Roman" w:cs="Times New Roman"/>
          <w:sz w:val="24"/>
          <w:szCs w:val="24"/>
        </w:rPr>
        <w:t xml:space="preserve"> </w:t>
      </w:r>
      <w:r w:rsidRPr="00516B42">
        <w:rPr>
          <w:rFonts w:ascii="Times New Roman" w:hAnsi="Times New Roman" w:cs="Times New Roman"/>
          <w:sz w:val="24"/>
          <w:szCs w:val="24"/>
        </w:rPr>
        <w:t xml:space="preserve">5 059,9 рублей, что </w:t>
      </w:r>
      <w:r>
        <w:rPr>
          <w:rFonts w:ascii="Times New Roman" w:hAnsi="Times New Roman" w:cs="Times New Roman"/>
          <w:sz w:val="24"/>
          <w:szCs w:val="24"/>
        </w:rPr>
        <w:t>на 2,8% больше, чем в 2012 году,</w:t>
      </w:r>
      <w:r w:rsidRPr="00516B42">
        <w:rPr>
          <w:rFonts w:ascii="Times New Roman" w:hAnsi="Times New Roman" w:cs="Times New Roman"/>
          <w:sz w:val="24"/>
          <w:szCs w:val="24"/>
        </w:rPr>
        <w:t xml:space="preserve"> в деревянном жилом доме – 4 418,77 рублей, рост к 2012 году составил 102,8%.</w:t>
      </w:r>
      <w:proofErr w:type="gramEnd"/>
    </w:p>
    <w:p w:rsidR="001470B8" w:rsidRPr="00FE5183" w:rsidRDefault="001470B8" w:rsidP="00D6305D">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Анализ </w:t>
      </w:r>
      <w:proofErr w:type="spellStart"/>
      <w:r>
        <w:rPr>
          <w:rFonts w:ascii="Times New Roman" w:hAnsi="Times New Roman" w:cs="Times New Roman"/>
          <w:sz w:val="24"/>
          <w:szCs w:val="24"/>
        </w:rPr>
        <w:t>ценообразующих</w:t>
      </w:r>
      <w:proofErr w:type="spellEnd"/>
      <w:r>
        <w:rPr>
          <w:rFonts w:ascii="Times New Roman" w:hAnsi="Times New Roman" w:cs="Times New Roman"/>
          <w:sz w:val="24"/>
          <w:szCs w:val="24"/>
        </w:rPr>
        <w:t xml:space="preserve"> факторов, расчет</w:t>
      </w:r>
      <w:r w:rsidRPr="004725C8">
        <w:rPr>
          <w:rFonts w:ascii="Times New Roman" w:hAnsi="Times New Roman" w:cs="Times New Roman"/>
          <w:sz w:val="24"/>
          <w:szCs w:val="24"/>
        </w:rPr>
        <w:t xml:space="preserve"> тарифов</w:t>
      </w:r>
      <w:r>
        <w:rPr>
          <w:rFonts w:ascii="Times New Roman" w:hAnsi="Times New Roman" w:cs="Times New Roman"/>
          <w:sz w:val="24"/>
          <w:szCs w:val="24"/>
        </w:rPr>
        <w:t xml:space="preserve"> на жилищно-коммунальные услуги, </w:t>
      </w:r>
      <w:r w:rsidRPr="004725C8">
        <w:rPr>
          <w:rFonts w:ascii="Times New Roman" w:hAnsi="Times New Roman" w:cs="Times New Roman"/>
          <w:sz w:val="24"/>
          <w:szCs w:val="24"/>
        </w:rPr>
        <w:t>а также информационное взаимодействие</w:t>
      </w:r>
      <w:r w:rsidRPr="004725C8">
        <w:rPr>
          <w:rFonts w:ascii="Times New Roman" w:hAnsi="Times New Roman" w:cs="Times New Roman"/>
          <w:b/>
          <w:sz w:val="24"/>
          <w:szCs w:val="24"/>
        </w:rPr>
        <w:t xml:space="preserve"> </w:t>
      </w:r>
      <w:r w:rsidRPr="00D6305D">
        <w:rPr>
          <w:rStyle w:val="a3"/>
          <w:rFonts w:ascii="Times New Roman" w:hAnsi="Times New Roman" w:cs="Times New Roman"/>
          <w:b w:val="0"/>
          <w:sz w:val="24"/>
          <w:szCs w:val="24"/>
        </w:rPr>
        <w:t>между субъектами регулирования различных уровней осуществляется в единой информационно-аналитической системе ФСТ России» (ФГИС ЕИАС России), что позволяет не только улучшить информационный обмен, но и полностью автоматизировать функции мониторинга.</w:t>
      </w:r>
      <w:r>
        <w:rPr>
          <w:rStyle w:val="a3"/>
          <w:rFonts w:ascii="Times New Roman" w:hAnsi="Times New Roman" w:cs="Times New Roman"/>
          <w:sz w:val="24"/>
          <w:szCs w:val="24"/>
        </w:rPr>
        <w:t xml:space="preserve"> </w:t>
      </w:r>
      <w:r w:rsidRPr="00FE5183">
        <w:rPr>
          <w:rFonts w:ascii="Times New Roman" w:hAnsi="Times New Roman" w:cs="Times New Roman"/>
          <w:sz w:val="24"/>
          <w:szCs w:val="24"/>
        </w:rPr>
        <w:t>В</w:t>
      </w:r>
      <w:r>
        <w:rPr>
          <w:rFonts w:ascii="Times New Roman" w:hAnsi="Times New Roman" w:cs="Times New Roman"/>
          <w:sz w:val="24"/>
          <w:szCs w:val="24"/>
        </w:rPr>
        <w:t>сего в</w:t>
      </w:r>
      <w:r w:rsidRPr="00FE5183">
        <w:rPr>
          <w:rFonts w:ascii="Times New Roman" w:hAnsi="Times New Roman" w:cs="Times New Roman"/>
          <w:sz w:val="24"/>
          <w:szCs w:val="24"/>
        </w:rPr>
        <w:t xml:space="preserve"> 2013 году в формате  электронных шаблонов через региональный сегмент Федеральной государственной информационной системы «Единой информационно-аналитической системы ФСТ России»  подготовлена и направлена следующая информация:</w:t>
      </w:r>
    </w:p>
    <w:p w:rsidR="001470B8" w:rsidRPr="00FE5183" w:rsidRDefault="001470B8" w:rsidP="00D6305D">
      <w:pPr>
        <w:spacing w:after="0" w:line="240" w:lineRule="auto"/>
        <w:ind w:firstLine="708"/>
        <w:jc w:val="both"/>
        <w:rPr>
          <w:rFonts w:ascii="Times New Roman" w:hAnsi="Times New Roman" w:cs="Times New Roman"/>
          <w:sz w:val="24"/>
          <w:szCs w:val="24"/>
        </w:rPr>
      </w:pPr>
      <w:r w:rsidRPr="00FE5183">
        <w:rPr>
          <w:rFonts w:ascii="Times New Roman" w:hAnsi="Times New Roman" w:cs="Times New Roman"/>
          <w:sz w:val="24"/>
          <w:szCs w:val="24"/>
        </w:rPr>
        <w:t>-мониторинг в области регулирования тарифов и надбавок на услуги организаций коммунального комплекса</w:t>
      </w:r>
      <w:r>
        <w:rPr>
          <w:rFonts w:ascii="Times New Roman" w:hAnsi="Times New Roman" w:cs="Times New Roman"/>
          <w:sz w:val="24"/>
          <w:szCs w:val="24"/>
        </w:rPr>
        <w:t xml:space="preserve"> - 17 ед.;</w:t>
      </w:r>
    </w:p>
    <w:p w:rsidR="001470B8" w:rsidRPr="00FE5183" w:rsidRDefault="001470B8" w:rsidP="00D6305D">
      <w:pPr>
        <w:spacing w:after="0" w:line="240" w:lineRule="auto"/>
        <w:ind w:firstLine="708"/>
        <w:jc w:val="both"/>
        <w:rPr>
          <w:rFonts w:ascii="Times New Roman" w:hAnsi="Times New Roman" w:cs="Times New Roman"/>
          <w:sz w:val="24"/>
          <w:szCs w:val="24"/>
        </w:rPr>
      </w:pPr>
      <w:r w:rsidRPr="00FE5183">
        <w:rPr>
          <w:rFonts w:ascii="Times New Roman" w:hAnsi="Times New Roman" w:cs="Times New Roman"/>
          <w:sz w:val="24"/>
          <w:szCs w:val="24"/>
        </w:rPr>
        <w:t xml:space="preserve">-анализ </w:t>
      </w:r>
      <w:proofErr w:type="spellStart"/>
      <w:r w:rsidRPr="00FE5183">
        <w:rPr>
          <w:rFonts w:ascii="Times New Roman" w:hAnsi="Times New Roman" w:cs="Times New Roman"/>
          <w:sz w:val="24"/>
          <w:szCs w:val="24"/>
        </w:rPr>
        <w:t>ценообразующих</w:t>
      </w:r>
      <w:proofErr w:type="spellEnd"/>
      <w:r w:rsidRPr="00FE5183">
        <w:rPr>
          <w:rFonts w:ascii="Times New Roman" w:hAnsi="Times New Roman" w:cs="Times New Roman"/>
          <w:sz w:val="24"/>
          <w:szCs w:val="24"/>
        </w:rPr>
        <w:t xml:space="preserve"> факторов в строительстве и стоимости 1 </w:t>
      </w:r>
      <w:proofErr w:type="spellStart"/>
      <w:r w:rsidRPr="00FE5183">
        <w:rPr>
          <w:rFonts w:ascii="Times New Roman" w:hAnsi="Times New Roman" w:cs="Times New Roman"/>
          <w:sz w:val="24"/>
          <w:szCs w:val="24"/>
        </w:rPr>
        <w:t>кв</w:t>
      </w:r>
      <w:proofErr w:type="gramStart"/>
      <w:r w:rsidRPr="00FE5183">
        <w:rPr>
          <w:rFonts w:ascii="Times New Roman" w:hAnsi="Times New Roman" w:cs="Times New Roman"/>
          <w:sz w:val="24"/>
          <w:szCs w:val="24"/>
        </w:rPr>
        <w:t>.м</w:t>
      </w:r>
      <w:proofErr w:type="spellEnd"/>
      <w:proofErr w:type="gramEnd"/>
      <w:r w:rsidRPr="00FE5183">
        <w:rPr>
          <w:rFonts w:ascii="Times New Roman" w:hAnsi="Times New Roman" w:cs="Times New Roman"/>
          <w:sz w:val="24"/>
          <w:szCs w:val="24"/>
        </w:rPr>
        <w:t xml:space="preserve"> жилья </w:t>
      </w:r>
      <w:r>
        <w:rPr>
          <w:rFonts w:ascii="Times New Roman" w:hAnsi="Times New Roman" w:cs="Times New Roman"/>
          <w:sz w:val="24"/>
          <w:szCs w:val="24"/>
        </w:rPr>
        <w:t>-19ед;</w:t>
      </w:r>
    </w:p>
    <w:p w:rsidR="001470B8" w:rsidRPr="001F559D" w:rsidRDefault="001470B8" w:rsidP="00D6305D">
      <w:pPr>
        <w:spacing w:after="0" w:line="240" w:lineRule="auto"/>
        <w:ind w:firstLine="708"/>
        <w:jc w:val="both"/>
      </w:pPr>
      <w:r w:rsidRPr="00FE5183">
        <w:rPr>
          <w:rFonts w:ascii="Times New Roman" w:hAnsi="Times New Roman" w:cs="Times New Roman"/>
          <w:sz w:val="24"/>
          <w:szCs w:val="24"/>
        </w:rPr>
        <w:t>-мониторинг сложившихся цен на проведение технического осмотра, а также стоимости проезда автомобильным транспортом в городском сообщении</w:t>
      </w:r>
      <w:r>
        <w:rPr>
          <w:rFonts w:ascii="Times New Roman" w:hAnsi="Times New Roman" w:cs="Times New Roman"/>
          <w:sz w:val="24"/>
          <w:szCs w:val="24"/>
        </w:rPr>
        <w:t xml:space="preserve"> в количестве - 12ед.</w:t>
      </w:r>
    </w:p>
    <w:p w:rsidR="001470B8" w:rsidRDefault="001470B8" w:rsidP="00D6305D">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осуществления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ценовой ситуацией на продовольственном рынке и рынке нефтепродуктов продолжена работа по проведению </w:t>
      </w:r>
      <w:r w:rsidRPr="0004374C">
        <w:rPr>
          <w:rFonts w:ascii="Times New Roman" w:eastAsia="Times New Roman" w:hAnsi="Times New Roman" w:cs="Times New Roman"/>
          <w:sz w:val="24"/>
          <w:szCs w:val="24"/>
          <w:lang w:eastAsia="ru-RU"/>
        </w:rPr>
        <w:t>мониторинговых исследований  цен.</w:t>
      </w:r>
      <w:r>
        <w:rPr>
          <w:rFonts w:ascii="Times New Roman" w:eastAsia="Times New Roman" w:hAnsi="Times New Roman" w:cs="Times New Roman"/>
          <w:sz w:val="24"/>
          <w:szCs w:val="24"/>
          <w:lang w:eastAsia="ru-RU"/>
        </w:rPr>
        <w:t xml:space="preserve"> </w:t>
      </w:r>
    </w:p>
    <w:p w:rsidR="001470B8" w:rsidRDefault="001470B8" w:rsidP="00D6305D">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ежемесячно проводятся заседания комиссии по мониторингу ценовой ситуации в городе.</w:t>
      </w:r>
    </w:p>
    <w:p w:rsidR="001470B8" w:rsidRDefault="001470B8" w:rsidP="00D6305D">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работы в области ценовой (тарифной) политики осуществляется взаимодействие с Региональной службой по тарифам, Департаментом экономического развития, Департаментом строительства, энергетики и жилищного комплекса Ханты-Мансийского автономного округа - Югры, а также Управлением Федеральной антимонопольной службы по Ханты-Мансийскому автономному округу – Югре.</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Первостепенными задачами в области ценовой и тарифной политики на 2014 год определены: </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ресурсов снижения затрат муниципальных предприятий и учреждений при рассмотрении расчетов по формированию цен (тарифов) за счет необоснованных затрат, включаемых в расходы;</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-недопущение установления для потребителей льготных цен (тарифов) за счет повышения цен (тарифов) для других потребителей;</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-открытость информации о ценах (тарифах) и порядке их установления.</w:t>
      </w: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p>
    <w:p w:rsidR="001470B8" w:rsidRDefault="001470B8" w:rsidP="001470B8">
      <w:pPr>
        <w:adjustRightInd w:val="0"/>
        <w:spacing w:after="0" w:line="240" w:lineRule="auto"/>
        <w:ind w:firstLine="709"/>
        <w:jc w:val="both"/>
        <w:rPr>
          <w:rFonts w:ascii="Times New Roman" w:eastAsia="Times New Roman" w:hAnsi="Times New Roman" w:cs="Times New Roman"/>
          <w:sz w:val="24"/>
          <w:szCs w:val="24"/>
          <w:lang w:eastAsia="ru-RU"/>
        </w:rPr>
      </w:pPr>
    </w:p>
    <w:p w:rsidR="001470B8" w:rsidRPr="001470B8" w:rsidRDefault="001470B8" w:rsidP="001470B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соответствии с положением, утверждённым постановлением Правительства Ханты-Мансийского автономного округа – Югры от 22.10.2002 № 543-п, Трудовым кодексом Российской   Федерации, проводит уведомительную регистрацию коллективных договоров и соглашений в соответствии с действующим законодательством и контролирует их выполнение. В случаях выявления условий коллективных договоров и соглашений, ухудшающих положение работников по сравнению с Трудовым кодексом Российской Федерации, другими законодательными и нормативными правовыми актами по труду, сообщает об этом представителям сторон, подписавших коллективный договор или соглашение, а также в Государственную инспекцию по труду Ханты-Мансийского автономного округа - Югры.</w:t>
      </w:r>
    </w:p>
    <w:p w:rsidR="001470B8" w:rsidRPr="001470B8" w:rsidRDefault="001470B8" w:rsidP="001470B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На территории городского округа город Мегион решающую роль в развитии социального партнёрства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В соответствии со статьёй 50 Трудового кодекса РФ отдел труда департамента экономической политики проводит  уведомительную регистрацию коллективных договоров и соглашений в соответствии с действующим законодательством и контролирует их выполнение. В случаях выявления условий коллективных договоров и соглашений, ухудшающих положение работников по сравнению с Трудовым кодексом Российской Федерации, другими законодательными и нормативными правовыми актами по труду, сообщает об этом представителям сторон, подписавших коллективный договор или соглашение, а также в Государственную инспекцию по труду Ханты-Мансийского автономного округа - Югры.</w:t>
      </w:r>
    </w:p>
    <w:p w:rsidR="001470B8" w:rsidRPr="001470B8" w:rsidRDefault="001470B8" w:rsidP="001470B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Численность </w:t>
      </w:r>
      <w:proofErr w:type="gramStart"/>
      <w:r w:rsidRPr="001470B8">
        <w:rPr>
          <w:rFonts w:ascii="Times New Roman" w:hAnsi="Times New Roman" w:cs="Times New Roman"/>
          <w:color w:val="000000" w:themeColor="text1"/>
          <w:sz w:val="24"/>
          <w:szCs w:val="24"/>
        </w:rPr>
        <w:t>работающих</w:t>
      </w:r>
      <w:proofErr w:type="gramEnd"/>
      <w:r w:rsidRPr="001470B8">
        <w:rPr>
          <w:rFonts w:ascii="Times New Roman" w:hAnsi="Times New Roman" w:cs="Times New Roman"/>
          <w:color w:val="000000" w:themeColor="text1"/>
          <w:sz w:val="24"/>
          <w:szCs w:val="24"/>
        </w:rPr>
        <w:t xml:space="preserve"> по отраслям экономики  на территории городского округа город Мегион по данным, предоставленным отделом сбора и обработки статистической  информации Ханты-</w:t>
      </w:r>
      <w:proofErr w:type="spellStart"/>
      <w:r w:rsidRPr="001470B8">
        <w:rPr>
          <w:rFonts w:ascii="Times New Roman" w:hAnsi="Times New Roman" w:cs="Times New Roman"/>
          <w:color w:val="000000" w:themeColor="text1"/>
          <w:sz w:val="24"/>
          <w:szCs w:val="24"/>
        </w:rPr>
        <w:t>Мансийскстата</w:t>
      </w:r>
      <w:proofErr w:type="spellEnd"/>
      <w:r w:rsidRPr="001470B8">
        <w:rPr>
          <w:rFonts w:ascii="Times New Roman" w:hAnsi="Times New Roman" w:cs="Times New Roman"/>
          <w:color w:val="000000" w:themeColor="text1"/>
          <w:sz w:val="24"/>
          <w:szCs w:val="24"/>
        </w:rPr>
        <w:t xml:space="preserve"> в городе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представлена по годам: </w:t>
      </w:r>
    </w:p>
    <w:tbl>
      <w:tblPr>
        <w:tblpPr w:leftFromText="180" w:rightFromText="180" w:vertAnchor="text" w:horzAnchor="margin" w:tblpY="163"/>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126"/>
        <w:gridCol w:w="2126"/>
        <w:gridCol w:w="1559"/>
      </w:tblGrid>
      <w:tr w:rsidR="001470B8" w:rsidRPr="001470B8" w:rsidTr="00491074">
        <w:trPr>
          <w:trHeight w:val="315"/>
        </w:trPr>
        <w:tc>
          <w:tcPr>
            <w:tcW w:w="4219"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Показатель</w:t>
            </w:r>
          </w:p>
        </w:tc>
        <w:tc>
          <w:tcPr>
            <w:tcW w:w="2126" w:type="dxa"/>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 год</w:t>
            </w:r>
          </w:p>
        </w:tc>
        <w:tc>
          <w:tcPr>
            <w:tcW w:w="2126"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559"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r>
      <w:tr w:rsidR="001470B8" w:rsidRPr="001470B8" w:rsidTr="00491074">
        <w:tc>
          <w:tcPr>
            <w:tcW w:w="4219"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Занято всего: в том числе:</w:t>
            </w:r>
          </w:p>
        </w:tc>
        <w:tc>
          <w:tcPr>
            <w:tcW w:w="2126" w:type="dxa"/>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33 823</w:t>
            </w:r>
          </w:p>
        </w:tc>
        <w:tc>
          <w:tcPr>
            <w:tcW w:w="2126"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33 789</w:t>
            </w:r>
          </w:p>
        </w:tc>
        <w:tc>
          <w:tcPr>
            <w:tcW w:w="1559"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33 854</w:t>
            </w:r>
          </w:p>
        </w:tc>
      </w:tr>
      <w:tr w:rsidR="001470B8" w:rsidRPr="001470B8" w:rsidTr="00491074">
        <w:tc>
          <w:tcPr>
            <w:tcW w:w="4219"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крупных и средних </w:t>
            </w:r>
          </w:p>
        </w:tc>
        <w:tc>
          <w:tcPr>
            <w:tcW w:w="2126" w:type="dxa"/>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27 323</w:t>
            </w:r>
          </w:p>
        </w:tc>
        <w:tc>
          <w:tcPr>
            <w:tcW w:w="2126"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23 447</w:t>
            </w:r>
          </w:p>
        </w:tc>
        <w:tc>
          <w:tcPr>
            <w:tcW w:w="1559"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24 051</w:t>
            </w:r>
          </w:p>
        </w:tc>
      </w:tr>
      <w:tr w:rsidR="001470B8" w:rsidRPr="001470B8" w:rsidTr="00491074">
        <w:tc>
          <w:tcPr>
            <w:tcW w:w="4219"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прочие </w:t>
            </w:r>
          </w:p>
        </w:tc>
        <w:tc>
          <w:tcPr>
            <w:tcW w:w="2126" w:type="dxa"/>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6 500</w:t>
            </w:r>
          </w:p>
        </w:tc>
        <w:tc>
          <w:tcPr>
            <w:tcW w:w="2126"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10 342</w:t>
            </w:r>
          </w:p>
        </w:tc>
        <w:tc>
          <w:tcPr>
            <w:tcW w:w="1559"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9 803</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данным, представленным  отделом сбора и обработки статистической информации Ханты-</w:t>
      </w:r>
      <w:proofErr w:type="spellStart"/>
      <w:r w:rsidRPr="001470B8">
        <w:rPr>
          <w:rFonts w:ascii="Times New Roman" w:hAnsi="Times New Roman" w:cs="Times New Roman"/>
          <w:color w:val="000000" w:themeColor="text1"/>
          <w:sz w:val="24"/>
          <w:szCs w:val="24"/>
        </w:rPr>
        <w:t>Мансийскстата</w:t>
      </w:r>
      <w:proofErr w:type="spellEnd"/>
      <w:r w:rsidRPr="001470B8">
        <w:rPr>
          <w:rFonts w:ascii="Times New Roman" w:hAnsi="Times New Roman" w:cs="Times New Roman"/>
          <w:color w:val="000000" w:themeColor="text1"/>
          <w:sz w:val="24"/>
          <w:szCs w:val="24"/>
        </w:rPr>
        <w:t xml:space="preserve"> по городу </w:t>
      </w:r>
      <w:proofErr w:type="spellStart"/>
      <w:r w:rsidRPr="001470B8">
        <w:rPr>
          <w:rFonts w:ascii="Times New Roman" w:hAnsi="Times New Roman" w:cs="Times New Roman"/>
          <w:color w:val="000000" w:themeColor="text1"/>
          <w:sz w:val="24"/>
          <w:szCs w:val="24"/>
        </w:rPr>
        <w:t>Мегиону</w:t>
      </w:r>
      <w:proofErr w:type="spellEnd"/>
      <w:r w:rsidRPr="001470B8">
        <w:rPr>
          <w:rFonts w:ascii="Times New Roman" w:hAnsi="Times New Roman" w:cs="Times New Roman"/>
          <w:color w:val="000000" w:themeColor="text1"/>
          <w:sz w:val="24"/>
          <w:szCs w:val="24"/>
        </w:rPr>
        <w:t>, на территории городского округа зарегистрированы  и осуществляют свою деятельность 937 предприятий и организаций всех форм собственности,</w:t>
      </w:r>
      <w:r w:rsidR="00D6305D">
        <w:rPr>
          <w:rFonts w:ascii="Times New Roman" w:hAnsi="Times New Roman" w:cs="Times New Roman"/>
          <w:color w:val="000000" w:themeColor="text1"/>
          <w:sz w:val="24"/>
          <w:szCs w:val="24"/>
        </w:rPr>
        <w:t xml:space="preserve"> </w:t>
      </w:r>
      <w:r w:rsidRPr="001470B8">
        <w:rPr>
          <w:rFonts w:ascii="Times New Roman" w:hAnsi="Times New Roman" w:cs="Times New Roman"/>
          <w:color w:val="000000" w:themeColor="text1"/>
          <w:sz w:val="24"/>
          <w:szCs w:val="24"/>
        </w:rPr>
        <w:t>в том числе 125 организаций – крупные и средние. По состоянию на 01.01.2014  коллективные договоры заключены и проведена уведомительная регистрация в 123 организациях, охвачено</w:t>
      </w:r>
      <w:r w:rsidR="00D6305D">
        <w:rPr>
          <w:rFonts w:ascii="Times New Roman" w:hAnsi="Times New Roman" w:cs="Times New Roman"/>
          <w:color w:val="000000" w:themeColor="text1"/>
          <w:sz w:val="24"/>
          <w:szCs w:val="24"/>
        </w:rPr>
        <w:t xml:space="preserve"> </w:t>
      </w:r>
      <w:r w:rsidRPr="001470B8">
        <w:rPr>
          <w:rFonts w:ascii="Times New Roman" w:hAnsi="Times New Roman" w:cs="Times New Roman"/>
          <w:color w:val="000000" w:themeColor="text1"/>
          <w:sz w:val="24"/>
          <w:szCs w:val="24"/>
        </w:rPr>
        <w:t>19 068 человек.</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Коллективные договоры заключены по  следующим отраслям экономики: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2237"/>
        <w:gridCol w:w="2218"/>
        <w:gridCol w:w="1807"/>
      </w:tblGrid>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отрасли</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 год</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Всего по отраслям экономики, </w:t>
            </w:r>
          </w:p>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т.ч</w:t>
            </w:r>
            <w:proofErr w:type="spellEnd"/>
            <w:r w:rsidRPr="001470B8">
              <w:rPr>
                <w:rFonts w:ascii="Times New Roman" w:hAnsi="Times New Roman" w:cs="Times New Roman"/>
                <w:color w:val="000000" w:themeColor="text1"/>
                <w:sz w:val="24"/>
                <w:szCs w:val="24"/>
              </w:rPr>
              <w:t>.</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28 233</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24 167</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19 068</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Промышленность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15 755</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12 655</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10 264</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Транспорт и связь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3 523</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2 661</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2 028</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Строительство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2 470</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1 874</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139</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Торговля и общепит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294</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473</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770</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ЖКХ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593</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1076</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1182</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Здравоохранение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1 801</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2129</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1711</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Образование </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2 466</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2570</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2022</w:t>
            </w:r>
          </w:p>
        </w:tc>
      </w:tr>
      <w:tr w:rsidR="001470B8" w:rsidRPr="001470B8" w:rsidTr="00491074">
        <w:trPr>
          <w:trHeight w:val="290"/>
        </w:trPr>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Культура и искусство</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394</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268</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387</w:t>
            </w:r>
          </w:p>
        </w:tc>
      </w:tr>
      <w:tr w:rsidR="001470B8" w:rsidRPr="001470B8" w:rsidTr="00491074">
        <w:trPr>
          <w:trHeight w:val="270"/>
        </w:trPr>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Лесное хозяйство</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Бытовое обслуживание</w:t>
            </w:r>
          </w:p>
        </w:tc>
        <w:tc>
          <w:tcPr>
            <w:tcW w:w="2287"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120</w:t>
            </w:r>
          </w:p>
        </w:tc>
        <w:tc>
          <w:tcPr>
            <w:tcW w:w="2268"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tc>
        <w:tc>
          <w:tcPr>
            <w:tcW w:w="1843" w:type="dxa"/>
            <w:shd w:val="clear" w:color="auto" w:fill="auto"/>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tc>
      </w:tr>
      <w:tr w:rsidR="001470B8" w:rsidRPr="001470B8" w:rsidTr="00491074">
        <w:tc>
          <w:tcPr>
            <w:tcW w:w="3633" w:type="dxa"/>
            <w:shd w:val="clear" w:color="auto" w:fill="auto"/>
          </w:tcPr>
          <w:p w:rsidR="001470B8" w:rsidRPr="001470B8" w:rsidRDefault="001470B8" w:rsidP="001470B8">
            <w:pPr>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Прочие виды производственной и непроизводственной сферы</w:t>
            </w:r>
          </w:p>
        </w:tc>
        <w:tc>
          <w:tcPr>
            <w:tcW w:w="2287"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817</w:t>
            </w:r>
          </w:p>
        </w:tc>
        <w:tc>
          <w:tcPr>
            <w:tcW w:w="2268"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461</w:t>
            </w:r>
          </w:p>
        </w:tc>
        <w:tc>
          <w:tcPr>
            <w:tcW w:w="1843" w:type="dxa"/>
            <w:shd w:val="clear" w:color="auto" w:fill="auto"/>
            <w:vAlign w:val="center"/>
          </w:tcPr>
          <w:p w:rsidR="001470B8" w:rsidRPr="001470B8" w:rsidRDefault="001470B8" w:rsidP="001470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548</w:t>
            </w:r>
          </w:p>
        </w:tc>
      </w:tr>
    </w:tbl>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Количество коллективных договоров, прошедших уведомительную регистрацию в отделе труда департамента экономической политики за период с 2011 по 2013 годы,  а также количество изменений и дополнений в коллективные договоры, прошедших уведомительную регистрацию за период с 2011 по 2013 годы  на территории городского округа город Мегион:</w:t>
      </w:r>
      <w:proofErr w:type="gramEnd"/>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129"/>
        <w:gridCol w:w="1560"/>
        <w:gridCol w:w="1417"/>
        <w:gridCol w:w="1310"/>
      </w:tblGrid>
      <w:tr w:rsidR="001470B8" w:rsidRPr="001470B8" w:rsidTr="00491074">
        <w:trPr>
          <w:trHeight w:val="439"/>
        </w:trPr>
        <w:tc>
          <w:tcPr>
            <w:tcW w:w="54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п</w:t>
            </w:r>
            <w:proofErr w:type="gramEnd"/>
            <w:r w:rsidRPr="001470B8">
              <w:rPr>
                <w:rFonts w:ascii="Times New Roman" w:hAnsi="Times New Roman" w:cs="Times New Roman"/>
                <w:color w:val="000000" w:themeColor="text1"/>
                <w:sz w:val="24"/>
                <w:szCs w:val="24"/>
              </w:rPr>
              <w:t>/п</w:t>
            </w:r>
          </w:p>
        </w:tc>
        <w:tc>
          <w:tcPr>
            <w:tcW w:w="512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показателя</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 год</w:t>
            </w:r>
          </w:p>
        </w:tc>
        <w:tc>
          <w:tcPr>
            <w:tcW w:w="14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31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r>
      <w:tr w:rsidR="001470B8" w:rsidRPr="001470B8" w:rsidTr="00491074">
        <w:trPr>
          <w:trHeight w:val="219"/>
        </w:trPr>
        <w:tc>
          <w:tcPr>
            <w:tcW w:w="54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51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коллективных договоров прошедших уведомительную регистрацию</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w:t>
            </w:r>
          </w:p>
        </w:tc>
        <w:tc>
          <w:tcPr>
            <w:tcW w:w="14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37</w:t>
            </w:r>
          </w:p>
        </w:tc>
        <w:tc>
          <w:tcPr>
            <w:tcW w:w="131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w:t>
            </w:r>
          </w:p>
        </w:tc>
      </w:tr>
      <w:tr w:rsidR="001470B8" w:rsidRPr="001470B8" w:rsidTr="00491074">
        <w:trPr>
          <w:trHeight w:val="219"/>
        </w:trPr>
        <w:tc>
          <w:tcPr>
            <w:tcW w:w="54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2.</w:t>
            </w:r>
          </w:p>
        </w:tc>
        <w:tc>
          <w:tcPr>
            <w:tcW w:w="51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изменений и дополнений в коллективные договоры прошедших уведомительную регистрацию</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52</w:t>
            </w:r>
          </w:p>
        </w:tc>
        <w:tc>
          <w:tcPr>
            <w:tcW w:w="14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54</w:t>
            </w:r>
          </w:p>
        </w:tc>
        <w:tc>
          <w:tcPr>
            <w:tcW w:w="131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46</w:t>
            </w:r>
          </w:p>
        </w:tc>
      </w:tr>
      <w:tr w:rsidR="001470B8" w:rsidRPr="001470B8" w:rsidTr="00491074">
        <w:trPr>
          <w:trHeight w:val="234"/>
        </w:trPr>
        <w:tc>
          <w:tcPr>
            <w:tcW w:w="54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51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Продление срока действия коллективного договора</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c>
          <w:tcPr>
            <w:tcW w:w="14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w:t>
            </w:r>
          </w:p>
        </w:tc>
        <w:tc>
          <w:tcPr>
            <w:tcW w:w="131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w:t>
            </w:r>
          </w:p>
        </w:tc>
      </w:tr>
    </w:tbl>
    <w:p w:rsidR="001470B8" w:rsidRDefault="001470B8" w:rsidP="001470B8">
      <w:pPr>
        <w:shd w:val="clear" w:color="auto" w:fill="FFFFFF"/>
        <w:autoSpaceDE w:val="0"/>
        <w:autoSpaceDN w:val="0"/>
        <w:adjustRightInd w:val="0"/>
        <w:spacing w:after="0" w:line="240" w:lineRule="auto"/>
        <w:jc w:val="center"/>
        <w:rPr>
          <w:rFonts w:ascii="Times New Roman" w:hAnsi="Times New Roman" w:cs="Times New Roman"/>
          <w:b/>
          <w:color w:val="000000" w:themeColor="text1"/>
          <w:sz w:val="24"/>
          <w:szCs w:val="24"/>
        </w:rPr>
      </w:pPr>
    </w:p>
    <w:bookmarkStart w:id="0" w:name="_MON_1452588658"/>
    <w:bookmarkEnd w:id="0"/>
    <w:p w:rsidR="001470B8" w:rsidRPr="001470B8" w:rsidRDefault="001470B8" w:rsidP="001470B8">
      <w:pPr>
        <w:shd w:val="clear" w:color="auto" w:fill="FFFFFF"/>
        <w:autoSpaceDE w:val="0"/>
        <w:autoSpaceDN w:val="0"/>
        <w:adjustRightInd w:val="0"/>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b/>
          <w:color w:val="000000" w:themeColor="text1"/>
          <w:sz w:val="24"/>
          <w:szCs w:val="24"/>
        </w:rPr>
        <w:object w:dxaOrig="9869" w:dyaOrig="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161.15pt" o:ole="">
            <v:imagedata r:id="rId7" o:title=""/>
            <o:lock v:ext="edit" aspectratio="f"/>
          </v:shape>
          <o:OLEObject Type="Embed" ProgID="Excel.Sheet.12" ShapeID="_x0000_i1025" DrawAspect="Content" ObjectID="_1557209102" r:id="rId8"/>
        </w:object>
      </w:r>
      <w:r w:rsidRPr="001470B8">
        <w:rPr>
          <w:rFonts w:ascii="Times New Roman" w:hAnsi="Times New Roman" w:cs="Times New Roman"/>
          <w:color w:val="000000" w:themeColor="text1"/>
          <w:sz w:val="24"/>
          <w:szCs w:val="24"/>
        </w:rPr>
        <w:t xml:space="preserve">           </w:t>
      </w: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r w:rsidRPr="001470B8">
        <w:rPr>
          <w:rFonts w:ascii="Times New Roman" w:hAnsi="Times New Roman" w:cs="Times New Roman"/>
          <w:b/>
          <w:color w:val="000000" w:themeColor="text1"/>
          <w:sz w:val="24"/>
          <w:szCs w:val="24"/>
        </w:rPr>
        <w:t xml:space="preserve">            </w:t>
      </w:r>
      <w:r w:rsidRPr="001470B8">
        <w:rPr>
          <w:rFonts w:ascii="Times New Roman" w:hAnsi="Times New Roman" w:cs="Times New Roman"/>
          <w:color w:val="000000" w:themeColor="text1"/>
          <w:sz w:val="24"/>
          <w:szCs w:val="24"/>
        </w:rPr>
        <w:t>Социальное партнёрство, как взаимовыгодный процесс взаимодействия работников, работодателей и властных структур. В социальном партнёрстве объективно заинтересованы все стороны. Посредством регулирования социально трудовых отношений достигается обеспечение оптимального баланса интересов в реализации главных вопросов, на создание благоприятных экономических, политических и социальных условий для стабильного социально-экономического и политического развития. Развитие социального партнёрства, как из одной из современных  форм регулирования социально-трудовых отношений, является наиболее важным направлением социальной политики, осуществляемой в Российской Федерации, Ханты-Мансийском автономном округе – Югре и на территории городского округа  город Мегион.</w:t>
      </w:r>
    </w:p>
    <w:p w:rsidR="001470B8" w:rsidRPr="001470B8" w:rsidRDefault="001470B8" w:rsidP="001470B8">
      <w:pPr>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территории городского округа город Мегион в январе 2011 года подписано Трехстороннее соглашение между органами местного самоуправления, объединением работодателей, объединением организаций профсоюзов на 2011-2013 годы.</w:t>
      </w:r>
    </w:p>
    <w:p w:rsidR="001470B8" w:rsidRPr="001470B8" w:rsidRDefault="001470B8" w:rsidP="001470B8">
      <w:pPr>
        <w:shd w:val="clear" w:color="auto" w:fill="FFFFFF"/>
        <w:spacing w:after="0" w:line="240" w:lineRule="auto"/>
        <w:ind w:left="6" w:right="79"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Соглашение является правовым актом, содействующим договорному регулированию социально-трудовых отношений и связанных с ними экономических отношений, содержащим обязательства по установлению условий труда, оплаты труда, занятости и социальных гарантий, связанных с территориальными особенностями городского округа город Мегион.</w:t>
      </w:r>
    </w:p>
    <w:p w:rsidR="001470B8" w:rsidRPr="001470B8" w:rsidRDefault="001470B8" w:rsidP="001470B8">
      <w:pPr>
        <w:shd w:val="clear" w:color="auto" w:fill="FFFFFF"/>
        <w:spacing w:after="0" w:line="240" w:lineRule="auto"/>
        <w:ind w:left="11" w:right="74"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Стороны Соглашения намерены добиваться развития своих взаимоотношений на основе принципов социального партнёрства,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1470B8" w:rsidRPr="001470B8" w:rsidRDefault="001470B8" w:rsidP="001470B8">
      <w:pPr>
        <w:shd w:val="clear" w:color="auto" w:fill="FFFFFF"/>
        <w:spacing w:after="0" w:line="240" w:lineRule="auto"/>
        <w:ind w:left="6" w:right="79"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Стороны признают необходимым заключение отраслевых соглашений, коллективных договоров в </w:t>
      </w:r>
      <w:proofErr w:type="gramStart"/>
      <w:r w:rsidRPr="001470B8">
        <w:rPr>
          <w:rFonts w:ascii="Times New Roman" w:hAnsi="Times New Roman" w:cs="Times New Roman"/>
          <w:color w:val="000000" w:themeColor="text1"/>
          <w:sz w:val="24"/>
          <w:szCs w:val="24"/>
        </w:rPr>
        <w:t>организациях</w:t>
      </w:r>
      <w:proofErr w:type="gramEnd"/>
      <w:r w:rsidRPr="001470B8">
        <w:rPr>
          <w:rFonts w:ascii="Times New Roman" w:hAnsi="Times New Roman" w:cs="Times New Roman"/>
          <w:color w:val="000000" w:themeColor="text1"/>
          <w:sz w:val="24"/>
          <w:szCs w:val="24"/>
        </w:rPr>
        <w:t xml:space="preserve"> всех форм собственности и обязуются оказывать коллективам, развивающим принципы социального партнёрства, всестороннее содействие. При этом Соглашение рассматривается сторонами как основа для переговоров в отраслях муниципального образования.</w:t>
      </w:r>
    </w:p>
    <w:p w:rsidR="001470B8" w:rsidRPr="001470B8" w:rsidRDefault="001470B8" w:rsidP="001470B8">
      <w:pPr>
        <w:shd w:val="clear" w:color="auto" w:fill="FFFFFF"/>
        <w:spacing w:after="0" w:line="240" w:lineRule="auto"/>
        <w:ind w:left="6" w:right="79"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Обязательства и гарантии, включённые в Соглашение, являются минимальными и не могут быть изменены в сторону снижения социальной и экономической защищённости трудящихся.</w:t>
      </w:r>
    </w:p>
    <w:p w:rsidR="001470B8" w:rsidRPr="001470B8" w:rsidRDefault="001470B8" w:rsidP="001470B8">
      <w:pPr>
        <w:shd w:val="clear" w:color="auto" w:fill="FFFFFF"/>
        <w:spacing w:after="0" w:line="240" w:lineRule="auto"/>
        <w:ind w:left="6" w:right="79" w:firstLine="709"/>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noProof/>
          <w:color w:val="000000" w:themeColor="text1"/>
          <w:sz w:val="24"/>
          <w:szCs w:val="24"/>
          <w:lang w:eastAsia="ru-RU"/>
        </w:rPr>
        <w:lastRenderedPageBreak/>
        <w:drawing>
          <wp:anchor distT="0" distB="0" distL="114300" distR="114300" simplePos="0" relativeHeight="251659264" behindDoc="0" locked="0" layoutInCell="1" allowOverlap="1" wp14:anchorId="1A1B23D6" wp14:editId="1E3A88A9">
            <wp:simplePos x="0" y="0"/>
            <wp:positionH relativeFrom="column">
              <wp:posOffset>-89535</wp:posOffset>
            </wp:positionH>
            <wp:positionV relativeFrom="paragraph">
              <wp:posOffset>1551305</wp:posOffset>
            </wp:positionV>
            <wp:extent cx="6096000" cy="1356360"/>
            <wp:effectExtent l="0" t="0" r="19050" b="15240"/>
            <wp:wrapSquare wrapText="left"/>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roofErr w:type="gramStart"/>
      <w:r w:rsidRPr="001470B8">
        <w:rPr>
          <w:rFonts w:ascii="Times New Roman" w:hAnsi="Times New Roman" w:cs="Times New Roman"/>
          <w:color w:val="000000" w:themeColor="text1"/>
          <w:sz w:val="24"/>
          <w:szCs w:val="24"/>
        </w:rPr>
        <w:t>В соответствии с главой 48 Трудового кодекса РФ «Особенности регулирования труда работников, работающих у работодателей – физических лиц» отдел труда регистрирует трудовые договоры работников с работодателями - физическими лицами, постановлением Правительства ХМАО-Югры от 24.06.2002 № 379-п «Об утверждении Порядка регистрации трудовых, заключаемых между работниками и работодателями - физическими лицами, не являющимися индивидуальными предпринимателями» отдел труда регистрирует трудовые договоры работников, работающих у работодателей - физических лиц.</w:t>
      </w:r>
      <w:proofErr w:type="gramEnd"/>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Регистрация трудовых договоров за период с 2010 по 2013 год:</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При регистрации трудовых договоров отдел труда контролирует соблюдение  норм трудового законодательства: режим труда и отдыха, заработную плату, внесение изменений условий трудового договора, прекращение сроков трудового договора и др.</w:t>
      </w:r>
    </w:p>
    <w:p w:rsidR="001470B8" w:rsidRPr="001470B8" w:rsidRDefault="001470B8" w:rsidP="001470B8">
      <w:pPr>
        <w:shd w:val="clear" w:color="auto" w:fill="FFFFFF"/>
        <w:tabs>
          <w:tab w:val="left" w:pos="6205"/>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tabs>
          <w:tab w:val="left" w:pos="0"/>
        </w:tabs>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ab/>
        <w:t>В соответствии с Законом Ханты-Мансийского автономного округа – Югры от 27.05.2011 №57-оз  администрации города переданы отдельные государственные полномочия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которые осуществляются специалистами отдела труда департамента экономической политики.</w:t>
      </w:r>
    </w:p>
    <w:p w:rsidR="001470B8" w:rsidRPr="001470B8" w:rsidRDefault="001470B8" w:rsidP="001470B8">
      <w:pPr>
        <w:tabs>
          <w:tab w:val="left" w:pos="0"/>
        </w:tabs>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u w:val="single"/>
        </w:rPr>
      </w:pPr>
      <w:r w:rsidRPr="001470B8">
        <w:rPr>
          <w:rFonts w:ascii="Times New Roman" w:hAnsi="Times New Roman" w:cs="Times New Roman"/>
          <w:color w:val="000000" w:themeColor="text1"/>
          <w:sz w:val="24"/>
          <w:szCs w:val="24"/>
          <w:u w:val="single"/>
        </w:rPr>
        <w:t>Р</w:t>
      </w:r>
      <w:r w:rsidRPr="001470B8">
        <w:rPr>
          <w:rFonts w:ascii="Times New Roman" w:eastAsia="Calibri" w:hAnsi="Times New Roman" w:cs="Times New Roman"/>
          <w:color w:val="000000" w:themeColor="text1"/>
          <w:sz w:val="24"/>
          <w:szCs w:val="24"/>
          <w:u w:val="single"/>
        </w:rPr>
        <w:t>асходы, предусмотренные из бюджета муниципального образования, на мероприятия в сфере охраны труда.</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 </w:t>
      </w:r>
      <w:r w:rsidRPr="001470B8">
        <w:rPr>
          <w:rFonts w:ascii="Times New Roman" w:hAnsi="Times New Roman" w:cs="Times New Roman"/>
          <w:color w:val="000000" w:themeColor="text1"/>
          <w:sz w:val="24"/>
          <w:szCs w:val="24"/>
        </w:rPr>
        <w:t xml:space="preserve">В 2013 году </w:t>
      </w:r>
      <w:r w:rsidRPr="001470B8">
        <w:rPr>
          <w:rFonts w:ascii="Times New Roman" w:eastAsia="Calibri" w:hAnsi="Times New Roman" w:cs="Times New Roman"/>
          <w:color w:val="000000" w:themeColor="text1"/>
          <w:sz w:val="24"/>
          <w:szCs w:val="24"/>
        </w:rPr>
        <w:t>расходы, предусмотренные из бюджета муниципального образования, на мероприятия в сфере охраны труда составили  89 766,00 руб. На эти средства в 2013 году проведены следующие мероприятия:</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-торжественное мероприятие, посвященное Всемирному дню охраны труда                            28 апреля;</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-смотр-конкурс «Лучший специалист по охране труда городского округа город Мегион»;</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-эстафета по охране труда. </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u w:val="single"/>
        </w:rPr>
        <w:t>Планы мероприятий, программы по улучшению условий и охраны труда в городском округе город Мегион.</w:t>
      </w:r>
      <w:proofErr w:type="gramEnd"/>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Работа в сфере охраны труда является одним из приоритетных направлений работы администрации города. В связи с этим специалистами отдела труда разработан план мероприятий по улучшению условий и охраны труда и дополнительных мер, направленных на профилактику производственного травматизма и профессиональной заболеваемости (утверждён постановлением администрации города  от 29.08.2012 №1981). Также с целью </w:t>
      </w:r>
      <w:r w:rsidRPr="001470B8">
        <w:rPr>
          <w:rFonts w:ascii="Times New Roman" w:eastAsia="Calibri" w:hAnsi="Times New Roman" w:cs="Times New Roman"/>
          <w:color w:val="000000" w:themeColor="text1"/>
          <w:sz w:val="24"/>
          <w:szCs w:val="24"/>
        </w:rPr>
        <w:t>обеспечения конституционных прав и гарантий работников городского округа город Мегион на здоровые и безопасные условия труда</w:t>
      </w:r>
      <w:r w:rsidRPr="001470B8">
        <w:rPr>
          <w:rFonts w:ascii="Times New Roman" w:hAnsi="Times New Roman" w:cs="Times New Roman"/>
          <w:color w:val="000000" w:themeColor="text1"/>
          <w:sz w:val="24"/>
          <w:szCs w:val="24"/>
        </w:rPr>
        <w:t xml:space="preserve"> в 2013 году разработана муниципальная программа «Улучшение условий и охраны труда в городском округе город Мегион на 2014-2016 гг.» (утверждена постановлением администрации города от 14.10.2013 №2351).</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u w:val="single"/>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u w:val="single"/>
        </w:rPr>
      </w:pPr>
      <w:r w:rsidRPr="001470B8">
        <w:rPr>
          <w:rFonts w:ascii="Times New Roman" w:hAnsi="Times New Roman" w:cs="Times New Roman"/>
          <w:color w:val="000000" w:themeColor="text1"/>
          <w:sz w:val="24"/>
          <w:szCs w:val="24"/>
          <w:u w:val="single"/>
        </w:rPr>
        <w:t>Производственный травматизм.</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 xml:space="preserve">Отдел труда принимает участие в работе комиссий по расследованию несчастных случаев, произошедших в организациях города.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2013 году в организациях, расположенных на территории городского округа город Мегион, произошло 12 несчастных случаев, связанных с производством, из них 2 случая со смертельным исходом. Число пострадавших - 13 человек. Таким образом, к</w:t>
      </w:r>
      <w:r w:rsidRPr="001470B8">
        <w:rPr>
          <w:rFonts w:ascii="Times New Roman" w:eastAsia="Calibri" w:hAnsi="Times New Roman" w:cs="Times New Roman"/>
          <w:color w:val="000000" w:themeColor="text1"/>
          <w:sz w:val="24"/>
          <w:szCs w:val="24"/>
        </w:rPr>
        <w:t>оэффициент частоты травматизма на 1000 работающих составил 0,41</w:t>
      </w:r>
      <w:r w:rsidRPr="001470B8">
        <w:rPr>
          <w:rFonts w:ascii="Times New Roman" w:hAnsi="Times New Roman" w:cs="Times New Roman"/>
          <w:color w:val="000000" w:themeColor="text1"/>
          <w:sz w:val="24"/>
          <w:szCs w:val="24"/>
        </w:rPr>
        <w:t xml:space="preserve">; по сравнению с 2012 годом - 11 несчастных случаев, с количеством пострадавших 11 человек (коэффициент  </w:t>
      </w:r>
      <w:r w:rsidRPr="001470B8">
        <w:rPr>
          <w:rFonts w:ascii="Times New Roman" w:eastAsia="Calibri" w:hAnsi="Times New Roman" w:cs="Times New Roman"/>
          <w:color w:val="000000" w:themeColor="text1"/>
          <w:sz w:val="24"/>
          <w:szCs w:val="24"/>
        </w:rPr>
        <w:t xml:space="preserve">частоты травматизма на 1000 работающих - </w:t>
      </w:r>
      <w:r w:rsidRPr="001470B8">
        <w:rPr>
          <w:rFonts w:ascii="Times New Roman" w:hAnsi="Times New Roman" w:cs="Times New Roman"/>
          <w:color w:val="000000" w:themeColor="text1"/>
          <w:sz w:val="24"/>
          <w:szCs w:val="24"/>
        </w:rPr>
        <w:t xml:space="preserve">0,34).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Из вышеуказанных данных следует, что в </w:t>
      </w:r>
      <w:proofErr w:type="gramStart"/>
      <w:r w:rsidRPr="001470B8">
        <w:rPr>
          <w:rFonts w:ascii="Times New Roman" w:hAnsi="Times New Roman" w:cs="Times New Roman"/>
          <w:color w:val="000000" w:themeColor="text1"/>
          <w:sz w:val="24"/>
          <w:szCs w:val="24"/>
        </w:rPr>
        <w:t>сравнении</w:t>
      </w:r>
      <w:proofErr w:type="gramEnd"/>
      <w:r w:rsidRPr="001470B8">
        <w:rPr>
          <w:rFonts w:ascii="Times New Roman" w:hAnsi="Times New Roman" w:cs="Times New Roman"/>
          <w:color w:val="000000" w:themeColor="text1"/>
          <w:sz w:val="24"/>
          <w:szCs w:val="24"/>
        </w:rPr>
        <w:t xml:space="preserve"> с 2012 годом: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1.Число несчастных случаев увеличилось на  1 случай;</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2.Количество пострадавших от несчастных случаев увеличилось на 2 человека или на 0,07.</w:t>
      </w:r>
    </w:p>
    <w:p w:rsidR="001470B8" w:rsidRPr="001470B8" w:rsidRDefault="001470B8" w:rsidP="001470B8">
      <w:pPr>
        <w:spacing w:after="0" w:line="240" w:lineRule="auto"/>
        <w:ind w:firstLine="708"/>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sz w:val="24"/>
          <w:szCs w:val="24"/>
        </w:rPr>
        <w:t xml:space="preserve">3. </w:t>
      </w:r>
      <w:r w:rsidRPr="001470B8">
        <w:rPr>
          <w:rFonts w:ascii="Times New Roman" w:hAnsi="Times New Roman" w:cs="Times New Roman"/>
          <w:color w:val="000000" w:themeColor="text1"/>
          <w:kern w:val="18"/>
          <w:sz w:val="24"/>
          <w:szCs w:val="24"/>
        </w:rPr>
        <w:t xml:space="preserve">Коэффициент смертности на 1000 </w:t>
      </w:r>
      <w:proofErr w:type="gramStart"/>
      <w:r w:rsidRPr="001470B8">
        <w:rPr>
          <w:rFonts w:ascii="Times New Roman" w:hAnsi="Times New Roman" w:cs="Times New Roman"/>
          <w:color w:val="000000" w:themeColor="text1"/>
          <w:kern w:val="18"/>
          <w:sz w:val="24"/>
          <w:szCs w:val="24"/>
        </w:rPr>
        <w:t>работающих</w:t>
      </w:r>
      <w:proofErr w:type="gramEnd"/>
      <w:r w:rsidRPr="001470B8">
        <w:rPr>
          <w:rFonts w:ascii="Times New Roman" w:hAnsi="Times New Roman" w:cs="Times New Roman"/>
          <w:color w:val="000000" w:themeColor="text1"/>
          <w:kern w:val="18"/>
          <w:sz w:val="24"/>
          <w:szCs w:val="24"/>
        </w:rPr>
        <w:t xml:space="preserve"> не изменился и составляет 0,09.</w:t>
      </w:r>
    </w:p>
    <w:p w:rsidR="001470B8" w:rsidRPr="001470B8" w:rsidRDefault="001470B8" w:rsidP="001470B8">
      <w:pPr>
        <w:spacing w:after="0" w:line="240" w:lineRule="auto"/>
        <w:ind w:firstLine="708"/>
        <w:jc w:val="both"/>
        <w:rPr>
          <w:rFonts w:ascii="Times New Roman" w:hAnsi="Times New Roman" w:cs="Times New Roman"/>
          <w:color w:val="000000" w:themeColor="text1"/>
          <w:kern w:val="18"/>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630"/>
        <w:gridCol w:w="1802"/>
        <w:gridCol w:w="1557"/>
        <w:gridCol w:w="2098"/>
      </w:tblGrid>
      <w:tr w:rsidR="001470B8" w:rsidRPr="001470B8" w:rsidTr="00491074">
        <w:tc>
          <w:tcPr>
            <w:tcW w:w="67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w:t>
            </w:r>
          </w:p>
        </w:tc>
        <w:tc>
          <w:tcPr>
            <w:tcW w:w="368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Наименование организации</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Дата н/</w:t>
            </w:r>
            <w:proofErr w:type="gramStart"/>
            <w:r w:rsidRPr="001470B8">
              <w:rPr>
                <w:rFonts w:ascii="Times New Roman" w:hAnsi="Times New Roman" w:cs="Times New Roman"/>
                <w:color w:val="000000" w:themeColor="text1"/>
                <w:kern w:val="18"/>
                <w:sz w:val="24"/>
                <w:szCs w:val="24"/>
              </w:rPr>
              <w:t>с</w:t>
            </w:r>
            <w:proofErr w:type="gramEnd"/>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Категория н/</w:t>
            </w:r>
            <w:proofErr w:type="gramStart"/>
            <w:r w:rsidRPr="001470B8">
              <w:rPr>
                <w:rFonts w:ascii="Times New Roman" w:hAnsi="Times New Roman" w:cs="Times New Roman"/>
                <w:color w:val="000000" w:themeColor="text1"/>
                <w:kern w:val="18"/>
                <w:sz w:val="24"/>
                <w:szCs w:val="24"/>
              </w:rPr>
              <w:t>с</w:t>
            </w:r>
            <w:proofErr w:type="gramEnd"/>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Кол-во пострадавших</w:t>
            </w:r>
          </w:p>
        </w:tc>
      </w:tr>
      <w:tr w:rsidR="001470B8" w:rsidRPr="001470B8" w:rsidTr="00491074">
        <w:tc>
          <w:tcPr>
            <w:tcW w:w="9747" w:type="dxa"/>
            <w:gridSpan w:val="5"/>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kern w:val="18"/>
                <w:sz w:val="24"/>
                <w:szCs w:val="24"/>
              </w:rPr>
            </w:pPr>
            <w:r w:rsidRPr="001470B8">
              <w:rPr>
                <w:rFonts w:ascii="Times New Roman" w:hAnsi="Times New Roman" w:cs="Times New Roman"/>
                <w:b/>
                <w:color w:val="000000" w:themeColor="text1"/>
                <w:kern w:val="18"/>
                <w:sz w:val="24"/>
                <w:szCs w:val="24"/>
              </w:rPr>
              <w:t>1 квартал</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kern w:val="18"/>
                <w:sz w:val="24"/>
                <w:szCs w:val="24"/>
              </w:rPr>
              <w:t>ООО "</w:t>
            </w:r>
            <w:proofErr w:type="spellStart"/>
            <w:r w:rsidRPr="001470B8">
              <w:rPr>
                <w:rFonts w:ascii="Times New Roman" w:hAnsi="Times New Roman" w:cs="Times New Roman"/>
                <w:color w:val="000000" w:themeColor="text1"/>
                <w:kern w:val="18"/>
                <w:sz w:val="24"/>
                <w:szCs w:val="24"/>
              </w:rPr>
              <w:t>ЮграЭнергоСервис</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14.01.2013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ММАУ «Старт»</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01.02.2013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3</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«СН-Торг»</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19.03.2013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4</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ЗАО «</w:t>
            </w:r>
            <w:proofErr w:type="spellStart"/>
            <w:r w:rsidRPr="001470B8">
              <w:rPr>
                <w:rFonts w:ascii="Times New Roman" w:hAnsi="Times New Roman" w:cs="Times New Roman"/>
                <w:color w:val="000000" w:themeColor="text1"/>
                <w:kern w:val="18"/>
                <w:sz w:val="24"/>
                <w:szCs w:val="24"/>
              </w:rPr>
              <w:t>Мегионгорстрой</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20.03.2013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5</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«РУ-</w:t>
            </w:r>
            <w:proofErr w:type="spellStart"/>
            <w:r w:rsidRPr="001470B8">
              <w:rPr>
                <w:rFonts w:ascii="Times New Roman" w:hAnsi="Times New Roman" w:cs="Times New Roman"/>
                <w:color w:val="000000" w:themeColor="text1"/>
                <w:kern w:val="18"/>
                <w:sz w:val="24"/>
                <w:szCs w:val="24"/>
              </w:rPr>
              <w:t>Энерджи</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28.03.2013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9747" w:type="dxa"/>
            <w:gridSpan w:val="5"/>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kern w:val="18"/>
                <w:sz w:val="24"/>
                <w:szCs w:val="24"/>
              </w:rPr>
            </w:pPr>
            <w:r w:rsidRPr="001470B8">
              <w:rPr>
                <w:rFonts w:ascii="Times New Roman" w:hAnsi="Times New Roman" w:cs="Times New Roman"/>
                <w:b/>
                <w:color w:val="000000" w:themeColor="text1"/>
                <w:kern w:val="18"/>
                <w:sz w:val="24"/>
                <w:szCs w:val="24"/>
              </w:rPr>
              <w:t>2 квартал</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«Мегион геология»</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04.04.2013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ЗАО ПГО «</w:t>
            </w:r>
            <w:proofErr w:type="spellStart"/>
            <w:r w:rsidRPr="001470B8">
              <w:rPr>
                <w:rFonts w:ascii="Times New Roman" w:hAnsi="Times New Roman" w:cs="Times New Roman"/>
                <w:color w:val="000000" w:themeColor="text1"/>
                <w:kern w:val="18"/>
                <w:sz w:val="24"/>
                <w:szCs w:val="24"/>
              </w:rPr>
              <w:t>Тюменьпромгеофизика</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05.04.2013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3</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w:t>
            </w:r>
            <w:proofErr w:type="spellStart"/>
            <w:r w:rsidRPr="001470B8">
              <w:rPr>
                <w:rFonts w:ascii="Times New Roman" w:hAnsi="Times New Roman" w:cs="Times New Roman"/>
                <w:color w:val="000000" w:themeColor="text1"/>
                <w:kern w:val="18"/>
                <w:sz w:val="24"/>
                <w:szCs w:val="24"/>
              </w:rPr>
              <w:t>Нефтеспецстрой</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23.04.2013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4</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w:t>
            </w:r>
            <w:proofErr w:type="spellStart"/>
            <w:r w:rsidRPr="001470B8">
              <w:rPr>
                <w:rFonts w:ascii="Times New Roman" w:hAnsi="Times New Roman" w:cs="Times New Roman"/>
                <w:color w:val="000000" w:themeColor="text1"/>
                <w:kern w:val="18"/>
                <w:sz w:val="24"/>
                <w:szCs w:val="24"/>
              </w:rPr>
              <w:t>Мегионское</w:t>
            </w:r>
            <w:proofErr w:type="spellEnd"/>
            <w:r w:rsidRPr="001470B8">
              <w:rPr>
                <w:rFonts w:ascii="Times New Roman" w:hAnsi="Times New Roman" w:cs="Times New Roman"/>
                <w:color w:val="000000" w:themeColor="text1"/>
                <w:kern w:val="18"/>
                <w:sz w:val="24"/>
                <w:szCs w:val="24"/>
              </w:rPr>
              <w:t xml:space="preserve"> </w:t>
            </w:r>
            <w:proofErr w:type="spellStart"/>
            <w:r w:rsidRPr="001470B8">
              <w:rPr>
                <w:rFonts w:ascii="Times New Roman" w:hAnsi="Times New Roman" w:cs="Times New Roman"/>
                <w:color w:val="000000" w:themeColor="text1"/>
                <w:kern w:val="18"/>
                <w:sz w:val="24"/>
                <w:szCs w:val="24"/>
              </w:rPr>
              <w:t>Тампонажное</w:t>
            </w:r>
            <w:proofErr w:type="spellEnd"/>
            <w:r w:rsidRPr="001470B8">
              <w:rPr>
                <w:rFonts w:ascii="Times New Roman" w:hAnsi="Times New Roman" w:cs="Times New Roman"/>
                <w:color w:val="000000" w:themeColor="text1"/>
                <w:kern w:val="18"/>
                <w:sz w:val="24"/>
                <w:szCs w:val="24"/>
              </w:rPr>
              <w:t xml:space="preserve"> Управление»</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26.05.2013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9747" w:type="dxa"/>
            <w:gridSpan w:val="5"/>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b/>
                <w:color w:val="000000" w:themeColor="text1"/>
                <w:kern w:val="18"/>
                <w:sz w:val="24"/>
                <w:szCs w:val="24"/>
              </w:rPr>
              <w:t>3 квартал</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ЗАО СП «</w:t>
            </w:r>
            <w:proofErr w:type="spellStart"/>
            <w:r w:rsidRPr="001470B8">
              <w:rPr>
                <w:rFonts w:ascii="Times New Roman" w:hAnsi="Times New Roman" w:cs="Times New Roman"/>
                <w:color w:val="000000" w:themeColor="text1"/>
                <w:kern w:val="18"/>
                <w:sz w:val="24"/>
                <w:szCs w:val="24"/>
              </w:rPr>
              <w:t>МеКаМинефть</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14.08.2013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групповой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w:t>
            </w:r>
          </w:p>
        </w:tc>
      </w:tr>
      <w:tr w:rsidR="001470B8" w:rsidRPr="001470B8" w:rsidTr="00491074">
        <w:tc>
          <w:tcPr>
            <w:tcW w:w="9747" w:type="dxa"/>
            <w:gridSpan w:val="5"/>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b/>
                <w:color w:val="000000" w:themeColor="text1"/>
                <w:kern w:val="18"/>
                <w:sz w:val="24"/>
                <w:szCs w:val="24"/>
              </w:rPr>
              <w:t>4 квартал</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«Мегион геология»</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24.10.2013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тяжёлый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2</w:t>
            </w:r>
          </w:p>
        </w:tc>
        <w:tc>
          <w:tcPr>
            <w:tcW w:w="368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ООО «</w:t>
            </w:r>
            <w:proofErr w:type="spellStart"/>
            <w:r w:rsidRPr="001470B8">
              <w:rPr>
                <w:rFonts w:ascii="Times New Roman" w:hAnsi="Times New Roman" w:cs="Times New Roman"/>
                <w:color w:val="000000" w:themeColor="text1"/>
                <w:kern w:val="18"/>
                <w:sz w:val="24"/>
                <w:szCs w:val="24"/>
              </w:rPr>
              <w:t>НефтеСпецТранс</w:t>
            </w:r>
            <w:proofErr w:type="spellEnd"/>
            <w:r w:rsidRPr="001470B8">
              <w:rPr>
                <w:rFonts w:ascii="Times New Roman" w:hAnsi="Times New Roman" w:cs="Times New Roman"/>
                <w:color w:val="000000" w:themeColor="text1"/>
                <w:kern w:val="18"/>
                <w:sz w:val="24"/>
                <w:szCs w:val="24"/>
              </w:rPr>
              <w:t>»</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30.12.2013</w:t>
            </w: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смертельный</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kern w:val="18"/>
                <w:sz w:val="24"/>
                <w:szCs w:val="24"/>
              </w:rPr>
            </w:pPr>
            <w:r w:rsidRPr="001470B8">
              <w:rPr>
                <w:rFonts w:ascii="Times New Roman" w:hAnsi="Times New Roman" w:cs="Times New Roman"/>
                <w:color w:val="000000" w:themeColor="text1"/>
                <w:kern w:val="18"/>
                <w:sz w:val="24"/>
                <w:szCs w:val="24"/>
              </w:rPr>
              <w:t>1</w:t>
            </w:r>
          </w:p>
        </w:tc>
      </w:tr>
      <w:tr w:rsidR="001470B8" w:rsidRPr="001470B8" w:rsidTr="00491074">
        <w:tc>
          <w:tcPr>
            <w:tcW w:w="67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kern w:val="18"/>
                <w:sz w:val="24"/>
                <w:szCs w:val="24"/>
              </w:rPr>
            </w:pPr>
          </w:p>
        </w:tc>
        <w:tc>
          <w:tcPr>
            <w:tcW w:w="3686" w:type="dxa"/>
            <w:shd w:val="clear" w:color="auto" w:fill="auto"/>
          </w:tcPr>
          <w:p w:rsidR="001470B8" w:rsidRPr="001470B8" w:rsidRDefault="001470B8" w:rsidP="001470B8">
            <w:pPr>
              <w:spacing w:after="0" w:line="240" w:lineRule="auto"/>
              <w:rPr>
                <w:rFonts w:ascii="Times New Roman" w:hAnsi="Times New Roman" w:cs="Times New Roman"/>
                <w:b/>
                <w:color w:val="000000" w:themeColor="text1"/>
                <w:kern w:val="18"/>
                <w:sz w:val="24"/>
                <w:szCs w:val="24"/>
              </w:rPr>
            </w:pPr>
            <w:r w:rsidRPr="001470B8">
              <w:rPr>
                <w:rFonts w:ascii="Times New Roman" w:hAnsi="Times New Roman" w:cs="Times New Roman"/>
                <w:b/>
                <w:color w:val="000000" w:themeColor="text1"/>
                <w:kern w:val="18"/>
                <w:sz w:val="24"/>
                <w:szCs w:val="24"/>
              </w:rPr>
              <w:t>ИТОГО</w:t>
            </w:r>
          </w:p>
        </w:tc>
        <w:tc>
          <w:tcPr>
            <w:tcW w:w="1837" w:type="dxa"/>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kern w:val="18"/>
                <w:sz w:val="24"/>
                <w:szCs w:val="24"/>
              </w:rPr>
            </w:pPr>
          </w:p>
        </w:tc>
        <w:tc>
          <w:tcPr>
            <w:tcW w:w="1423" w:type="dxa"/>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kern w:val="18"/>
                <w:sz w:val="24"/>
                <w:szCs w:val="24"/>
              </w:rPr>
            </w:pPr>
            <w:r w:rsidRPr="001470B8">
              <w:rPr>
                <w:rFonts w:ascii="Times New Roman" w:hAnsi="Times New Roman" w:cs="Times New Roman"/>
                <w:b/>
                <w:color w:val="000000" w:themeColor="text1"/>
                <w:kern w:val="18"/>
                <w:sz w:val="24"/>
                <w:szCs w:val="24"/>
              </w:rPr>
              <w:t>12</w:t>
            </w:r>
          </w:p>
        </w:tc>
        <w:tc>
          <w:tcPr>
            <w:tcW w:w="2126" w:type="dxa"/>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kern w:val="18"/>
                <w:sz w:val="24"/>
                <w:szCs w:val="24"/>
              </w:rPr>
            </w:pPr>
            <w:r w:rsidRPr="001470B8">
              <w:rPr>
                <w:rFonts w:ascii="Times New Roman" w:hAnsi="Times New Roman" w:cs="Times New Roman"/>
                <w:b/>
                <w:color w:val="000000" w:themeColor="text1"/>
                <w:kern w:val="18"/>
                <w:sz w:val="24"/>
                <w:szCs w:val="24"/>
              </w:rPr>
              <w:t>13</w:t>
            </w:r>
          </w:p>
        </w:tc>
      </w:tr>
    </w:tbl>
    <w:p w:rsidR="001470B8" w:rsidRPr="001470B8" w:rsidRDefault="001470B8" w:rsidP="001470B8">
      <w:pPr>
        <w:spacing w:after="0" w:line="240" w:lineRule="auto"/>
        <w:ind w:left="708"/>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left="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Основными причинами производственного травматизма являются: </w:t>
      </w:r>
    </w:p>
    <w:p w:rsidR="001470B8" w:rsidRPr="001470B8" w:rsidRDefault="001470B8" w:rsidP="001470B8">
      <w:pPr>
        <w:spacing w:after="0" w:line="240" w:lineRule="auto"/>
        <w:ind w:left="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-неудовлетворительная организация производства работ;</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-ненадлежащий контроль со стороны должностных лиц и инженерно-технических работников за производством работ;</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-нарушение требований безопасности;</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-нарушение работниками трудового распорядка и дисциплины труда;</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-неприменение работниками средств индивидуальной защиты.</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u w:val="single"/>
        </w:rPr>
        <w:t>Изучение и распространение передового опыта в сфере охраны труда.</w:t>
      </w:r>
      <w:r w:rsidRPr="001470B8">
        <w:rPr>
          <w:rFonts w:ascii="Times New Roman" w:hAnsi="Times New Roman" w:cs="Times New Roman"/>
          <w:color w:val="000000" w:themeColor="text1"/>
          <w:sz w:val="24"/>
          <w:szCs w:val="24"/>
        </w:rPr>
        <w:t xml:space="preserve">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b/>
          <w:color w:val="000000" w:themeColor="text1"/>
          <w:spacing w:val="2"/>
          <w:sz w:val="24"/>
          <w:szCs w:val="24"/>
        </w:rPr>
        <w:t>19.04.2013</w:t>
      </w:r>
      <w:r w:rsidRPr="001470B8">
        <w:rPr>
          <w:rFonts w:ascii="Times New Roman" w:hAnsi="Times New Roman" w:cs="Times New Roman"/>
          <w:color w:val="000000" w:themeColor="text1"/>
          <w:spacing w:val="2"/>
          <w:sz w:val="24"/>
          <w:szCs w:val="24"/>
        </w:rPr>
        <w:t xml:space="preserve"> в зале заседаний здания администрации города проведён «круглый стол» на тему «Организация охраны труда в организациях малого и среднего бизнеса городского округа город Мегион». К участию были приглашены субъекты малого и среднего предпринимательства, а также представители бюджетных учреждений. В ходе рабочей встречи обсуждались вопросы, касающиеся создания условий для снижения уровня профессиональных рисков в рабочем процессе. Специалисты отдела труда разъяснили участникам мероприятия требования к организациям в части предоставления информации </w:t>
      </w:r>
      <w:r w:rsidRPr="001470B8">
        <w:rPr>
          <w:rFonts w:ascii="Times New Roman" w:hAnsi="Times New Roman" w:cs="Times New Roman"/>
          <w:color w:val="000000" w:themeColor="text1"/>
          <w:spacing w:val="2"/>
          <w:sz w:val="24"/>
          <w:szCs w:val="24"/>
        </w:rPr>
        <w:lastRenderedPageBreak/>
        <w:t xml:space="preserve">о состоянии условий и охраны труда в органы местного самоуправления, закреплённые соответствующим законом Югры.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Отделом труда администрации изготовлен специальный буклет «Организация охраны труда малого и среднего бизнеса», куда внесены полезные сведения для работодателей, в частности об их обязанностях и ответственности за несоблюдение трудового законодательства Российской Федерации.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ab/>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b/>
          <w:color w:val="000000" w:themeColor="text1"/>
          <w:sz w:val="24"/>
          <w:szCs w:val="24"/>
        </w:rPr>
        <w:t>14.05.2013</w:t>
      </w:r>
      <w:r w:rsidRPr="001470B8">
        <w:rPr>
          <w:rFonts w:ascii="Times New Roman" w:hAnsi="Times New Roman" w:cs="Times New Roman"/>
          <w:color w:val="000000" w:themeColor="text1"/>
          <w:sz w:val="24"/>
          <w:szCs w:val="24"/>
        </w:rPr>
        <w:t xml:space="preserve"> проведено мероприятие, посвященное Всемирному дню охраны труда, в ходе которого награждены специалисты по охране труда городских организаций, а также подведены итоги смотра-конкурса на лучшую организацию работы </w:t>
      </w:r>
      <w:r w:rsidRPr="001470B8">
        <w:rPr>
          <w:rFonts w:ascii="Times New Roman" w:eastAsia="Calibri" w:hAnsi="Times New Roman" w:cs="Times New Roman"/>
          <w:color w:val="000000" w:themeColor="text1"/>
          <w:sz w:val="24"/>
          <w:szCs w:val="24"/>
        </w:rPr>
        <w:t>в области охраны труда и регулирования социально-трудовых отношений</w:t>
      </w:r>
      <w:r w:rsidRPr="001470B8">
        <w:rPr>
          <w:rFonts w:ascii="Times New Roman" w:hAnsi="Times New Roman" w:cs="Times New Roman"/>
          <w:color w:val="000000" w:themeColor="text1"/>
          <w:sz w:val="24"/>
          <w:szCs w:val="24"/>
        </w:rPr>
        <w:t>, состоявшегося в 2012 году.</w:t>
      </w:r>
    </w:p>
    <w:p w:rsidR="001470B8" w:rsidRPr="001470B8" w:rsidRDefault="001470B8" w:rsidP="001470B8">
      <w:pPr>
        <w:spacing w:after="0" w:line="240" w:lineRule="auto"/>
        <w:ind w:firstLine="708"/>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  На основании распоряжения администрации города от 25.04.2013 №152 Благодарственным  письмом  главы города награждены:</w:t>
      </w:r>
    </w:p>
    <w:p w:rsidR="001470B8" w:rsidRPr="001470B8" w:rsidRDefault="001470B8" w:rsidP="001470B8">
      <w:pPr>
        <w:spacing w:after="0" w:line="240" w:lineRule="auto"/>
        <w:ind w:firstLine="708"/>
        <w:contextualSpacing/>
        <w:jc w:val="both"/>
        <w:rPr>
          <w:rFonts w:ascii="Times New Roman" w:eastAsia="Calibri" w:hAnsi="Times New Roman" w:cs="Times New Roman"/>
          <w:color w:val="000000" w:themeColor="text1"/>
          <w:sz w:val="24"/>
          <w:szCs w:val="24"/>
        </w:rPr>
      </w:pPr>
      <w:proofErr w:type="spellStart"/>
      <w:r w:rsidRPr="001470B8">
        <w:rPr>
          <w:rFonts w:ascii="Times New Roman" w:eastAsia="Calibri" w:hAnsi="Times New Roman" w:cs="Times New Roman"/>
          <w:color w:val="000000" w:themeColor="text1"/>
          <w:sz w:val="24"/>
          <w:szCs w:val="24"/>
        </w:rPr>
        <w:t>Сагиров</w:t>
      </w:r>
      <w:proofErr w:type="spellEnd"/>
      <w:r w:rsidRPr="001470B8">
        <w:rPr>
          <w:rFonts w:ascii="Times New Roman" w:eastAsia="Calibri" w:hAnsi="Times New Roman" w:cs="Times New Roman"/>
          <w:color w:val="000000" w:themeColor="text1"/>
          <w:sz w:val="24"/>
          <w:szCs w:val="24"/>
        </w:rPr>
        <w:t xml:space="preserve">  </w:t>
      </w:r>
      <w:proofErr w:type="spellStart"/>
      <w:r w:rsidRPr="001470B8">
        <w:rPr>
          <w:rFonts w:ascii="Times New Roman" w:eastAsia="Calibri" w:hAnsi="Times New Roman" w:cs="Times New Roman"/>
          <w:color w:val="000000" w:themeColor="text1"/>
          <w:sz w:val="24"/>
          <w:szCs w:val="24"/>
        </w:rPr>
        <w:t>Рамиз</w:t>
      </w:r>
      <w:proofErr w:type="spellEnd"/>
      <w:r w:rsidRPr="001470B8">
        <w:rPr>
          <w:rFonts w:ascii="Times New Roman" w:eastAsia="Calibri" w:hAnsi="Times New Roman" w:cs="Times New Roman"/>
          <w:color w:val="000000" w:themeColor="text1"/>
          <w:sz w:val="24"/>
          <w:szCs w:val="24"/>
        </w:rPr>
        <w:t xml:space="preserve">  </w:t>
      </w:r>
      <w:proofErr w:type="spellStart"/>
      <w:r w:rsidRPr="001470B8">
        <w:rPr>
          <w:rFonts w:ascii="Times New Roman" w:eastAsia="Calibri" w:hAnsi="Times New Roman" w:cs="Times New Roman"/>
          <w:color w:val="000000" w:themeColor="text1"/>
          <w:sz w:val="24"/>
          <w:szCs w:val="24"/>
        </w:rPr>
        <w:t>Багданурович</w:t>
      </w:r>
      <w:proofErr w:type="spellEnd"/>
      <w:r w:rsidRPr="001470B8">
        <w:rPr>
          <w:rFonts w:ascii="Times New Roman" w:eastAsia="Calibri" w:hAnsi="Times New Roman" w:cs="Times New Roman"/>
          <w:color w:val="000000" w:themeColor="text1"/>
          <w:sz w:val="24"/>
          <w:szCs w:val="24"/>
        </w:rPr>
        <w:t xml:space="preserve">, старший мастер  участка водоснабжения и водоотведения посёлка Высокий цеха переработки </w:t>
      </w:r>
      <w:proofErr w:type="spellStart"/>
      <w:r w:rsidRPr="001470B8">
        <w:rPr>
          <w:rFonts w:ascii="Times New Roman" w:eastAsia="Calibri" w:hAnsi="Times New Roman" w:cs="Times New Roman"/>
          <w:color w:val="000000" w:themeColor="text1"/>
          <w:sz w:val="24"/>
          <w:szCs w:val="24"/>
        </w:rPr>
        <w:t>теплоэнергии</w:t>
      </w:r>
      <w:proofErr w:type="spellEnd"/>
      <w:r w:rsidRPr="001470B8">
        <w:rPr>
          <w:rFonts w:ascii="Times New Roman" w:eastAsia="Calibri" w:hAnsi="Times New Roman" w:cs="Times New Roman"/>
          <w:color w:val="000000" w:themeColor="text1"/>
          <w:sz w:val="24"/>
          <w:szCs w:val="24"/>
        </w:rPr>
        <w:t xml:space="preserve">, </w:t>
      </w:r>
      <w:proofErr w:type="spellStart"/>
      <w:r w:rsidRPr="001470B8">
        <w:rPr>
          <w:rFonts w:ascii="Times New Roman" w:eastAsia="Calibri" w:hAnsi="Times New Roman" w:cs="Times New Roman"/>
          <w:color w:val="000000" w:themeColor="text1"/>
          <w:sz w:val="24"/>
          <w:szCs w:val="24"/>
        </w:rPr>
        <w:t>тепловодоснабжения</w:t>
      </w:r>
      <w:proofErr w:type="spellEnd"/>
      <w:r w:rsidRPr="001470B8">
        <w:rPr>
          <w:rFonts w:ascii="Times New Roman" w:eastAsia="Calibri" w:hAnsi="Times New Roman" w:cs="Times New Roman"/>
          <w:color w:val="000000" w:themeColor="text1"/>
          <w:sz w:val="24"/>
          <w:szCs w:val="24"/>
        </w:rPr>
        <w:t xml:space="preserve"> и водоотведения МУП «</w:t>
      </w:r>
      <w:proofErr w:type="spellStart"/>
      <w:r w:rsidRPr="001470B8">
        <w:rPr>
          <w:rFonts w:ascii="Times New Roman" w:eastAsia="Calibri" w:hAnsi="Times New Roman" w:cs="Times New Roman"/>
          <w:color w:val="000000" w:themeColor="text1"/>
          <w:sz w:val="24"/>
          <w:szCs w:val="24"/>
        </w:rPr>
        <w:t>Тепловодоканал</w:t>
      </w:r>
      <w:proofErr w:type="spellEnd"/>
      <w:r w:rsidRPr="001470B8">
        <w:rPr>
          <w:rFonts w:ascii="Times New Roman" w:eastAsia="Calibri" w:hAnsi="Times New Roman" w:cs="Times New Roman"/>
          <w:color w:val="000000" w:themeColor="text1"/>
          <w:sz w:val="24"/>
          <w:szCs w:val="24"/>
        </w:rPr>
        <w:t>»;</w:t>
      </w:r>
    </w:p>
    <w:p w:rsidR="001470B8" w:rsidRPr="001470B8" w:rsidRDefault="001470B8" w:rsidP="001470B8">
      <w:pPr>
        <w:spacing w:after="0" w:line="240" w:lineRule="auto"/>
        <w:ind w:firstLine="708"/>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Сергиенко Константин Александрович, инженер 1 категории службы производственного контроля, охраны труда и пожарной безопасност</w:t>
      </w:r>
      <w:proofErr w:type="gramStart"/>
      <w:r w:rsidRPr="001470B8">
        <w:rPr>
          <w:rFonts w:ascii="Times New Roman" w:eastAsia="Calibri" w:hAnsi="Times New Roman" w:cs="Times New Roman"/>
          <w:color w:val="000000" w:themeColor="text1"/>
          <w:sz w:val="24"/>
          <w:szCs w:val="24"/>
        </w:rPr>
        <w:t>и ООО</w:t>
      </w:r>
      <w:proofErr w:type="gramEnd"/>
      <w:r w:rsidRPr="001470B8">
        <w:rPr>
          <w:rFonts w:ascii="Times New Roman" w:eastAsia="Calibri" w:hAnsi="Times New Roman" w:cs="Times New Roman"/>
          <w:color w:val="000000" w:themeColor="text1"/>
          <w:sz w:val="24"/>
          <w:szCs w:val="24"/>
        </w:rPr>
        <w:t xml:space="preserve"> «</w:t>
      </w:r>
      <w:proofErr w:type="spellStart"/>
      <w:r w:rsidRPr="001470B8">
        <w:rPr>
          <w:rFonts w:ascii="Times New Roman" w:eastAsia="Calibri" w:hAnsi="Times New Roman" w:cs="Times New Roman"/>
          <w:color w:val="000000" w:themeColor="text1"/>
          <w:sz w:val="24"/>
          <w:szCs w:val="24"/>
        </w:rPr>
        <w:t>МегионЭнергоНефть</w:t>
      </w:r>
      <w:proofErr w:type="spellEnd"/>
      <w:r w:rsidRPr="001470B8">
        <w:rPr>
          <w:rFonts w:ascii="Times New Roman" w:eastAsia="Calibri" w:hAnsi="Times New Roman" w:cs="Times New Roman"/>
          <w:color w:val="000000" w:themeColor="text1"/>
          <w:sz w:val="24"/>
          <w:szCs w:val="24"/>
        </w:rPr>
        <w:t>».</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Победителями</w:t>
      </w:r>
      <w:r w:rsidRPr="001470B8">
        <w:rPr>
          <w:rFonts w:ascii="Times New Roman" w:hAnsi="Times New Roman" w:cs="Times New Roman"/>
          <w:b/>
          <w:color w:val="000000" w:themeColor="text1"/>
          <w:sz w:val="24"/>
          <w:szCs w:val="24"/>
        </w:rPr>
        <w:t xml:space="preserve"> </w:t>
      </w:r>
      <w:r w:rsidRPr="001470B8">
        <w:rPr>
          <w:rFonts w:ascii="Times New Roman" w:hAnsi="Times New Roman" w:cs="Times New Roman"/>
          <w:color w:val="000000" w:themeColor="text1"/>
          <w:sz w:val="24"/>
          <w:szCs w:val="24"/>
        </w:rPr>
        <w:t xml:space="preserve">Смотра-конкурса и обладателями дипломов  </w:t>
      </w:r>
      <w:r w:rsidRPr="001470B8">
        <w:rPr>
          <w:rFonts w:ascii="Times New Roman" w:hAnsi="Times New Roman" w:cs="Times New Roman"/>
          <w:color w:val="000000" w:themeColor="text1"/>
          <w:sz w:val="24"/>
          <w:szCs w:val="24"/>
          <w:lang w:val="en-US"/>
        </w:rPr>
        <w:t>I</w:t>
      </w:r>
      <w:r w:rsidRPr="001470B8">
        <w:rPr>
          <w:rFonts w:ascii="Times New Roman" w:hAnsi="Times New Roman" w:cs="Times New Roman"/>
          <w:color w:val="000000" w:themeColor="text1"/>
          <w:sz w:val="24"/>
          <w:szCs w:val="24"/>
        </w:rPr>
        <w:t xml:space="preserve">, </w:t>
      </w:r>
      <w:r w:rsidRPr="001470B8">
        <w:rPr>
          <w:rFonts w:ascii="Times New Roman" w:hAnsi="Times New Roman" w:cs="Times New Roman"/>
          <w:color w:val="000000" w:themeColor="text1"/>
          <w:sz w:val="24"/>
          <w:szCs w:val="24"/>
          <w:lang w:val="en-US"/>
        </w:rPr>
        <w:t>II</w:t>
      </w:r>
      <w:r w:rsidRPr="001470B8">
        <w:rPr>
          <w:rFonts w:ascii="Times New Roman" w:hAnsi="Times New Roman" w:cs="Times New Roman"/>
          <w:color w:val="000000" w:themeColor="text1"/>
          <w:sz w:val="24"/>
          <w:szCs w:val="24"/>
        </w:rPr>
        <w:t xml:space="preserve"> степени в номинации  «Без травм и аварий» численностью до 1000 чел. стали</w:t>
      </w:r>
    </w:p>
    <w:p w:rsidR="001470B8" w:rsidRPr="001470B8" w:rsidRDefault="001470B8" w:rsidP="001470B8">
      <w:pPr>
        <w:spacing w:after="0" w:line="240" w:lineRule="auto"/>
        <w:jc w:val="both"/>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4145"/>
        <w:gridCol w:w="4167"/>
      </w:tblGrid>
      <w:tr w:rsidR="001470B8" w:rsidRPr="001470B8" w:rsidTr="00491074">
        <w:tc>
          <w:tcPr>
            <w:tcW w:w="1548"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Показатель</w:t>
            </w:r>
          </w:p>
        </w:tc>
        <w:tc>
          <w:tcPr>
            <w:tcW w:w="4230"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Общество с ограниченной ответственностью «</w:t>
            </w:r>
            <w:proofErr w:type="spellStart"/>
            <w:r w:rsidRPr="001470B8">
              <w:rPr>
                <w:rFonts w:ascii="Times New Roman" w:hAnsi="Times New Roman" w:cs="Times New Roman"/>
                <w:color w:val="000000" w:themeColor="text1"/>
                <w:sz w:val="24"/>
                <w:szCs w:val="24"/>
              </w:rPr>
              <w:t>Теплонефть</w:t>
            </w:r>
            <w:proofErr w:type="spellEnd"/>
            <w:r w:rsidRPr="001470B8">
              <w:rPr>
                <w:rFonts w:ascii="Times New Roman" w:hAnsi="Times New Roman" w:cs="Times New Roman"/>
                <w:color w:val="000000" w:themeColor="text1"/>
                <w:sz w:val="24"/>
                <w:szCs w:val="24"/>
              </w:rPr>
              <w:t>»</w:t>
            </w:r>
          </w:p>
        </w:tc>
        <w:tc>
          <w:tcPr>
            <w:tcW w:w="425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Общество с ограниченной ответственностью «Мегион геология»</w:t>
            </w:r>
          </w:p>
        </w:tc>
      </w:tr>
      <w:tr w:rsidR="001470B8" w:rsidRPr="001470B8" w:rsidTr="00491074">
        <w:tc>
          <w:tcPr>
            <w:tcW w:w="1548"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Место</w:t>
            </w:r>
          </w:p>
        </w:tc>
        <w:tc>
          <w:tcPr>
            <w:tcW w:w="423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4253"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r>
    </w:tbl>
    <w:p w:rsidR="001470B8" w:rsidRPr="001470B8" w:rsidRDefault="001470B8" w:rsidP="001470B8">
      <w:pPr>
        <w:spacing w:after="0" w:line="240" w:lineRule="auto"/>
        <w:jc w:val="both"/>
        <w:rPr>
          <w:rFonts w:ascii="Times New Roman" w:hAnsi="Times New Roman" w:cs="Times New Roman"/>
          <w:b/>
          <w:color w:val="000000" w:themeColor="text1"/>
          <w:sz w:val="24"/>
          <w:szCs w:val="24"/>
        </w:rPr>
      </w:pP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номинации «Коллективный договор – основа трудовых отношений» численностью до 1000 чел.</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3522"/>
        <w:gridCol w:w="4819"/>
      </w:tblGrid>
      <w:tr w:rsidR="001470B8" w:rsidRPr="001470B8" w:rsidTr="00491074">
        <w:tc>
          <w:tcPr>
            <w:tcW w:w="1582" w:type="dxa"/>
            <w:shd w:val="clear" w:color="auto" w:fill="auto"/>
            <w:vAlign w:val="center"/>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Показатель</w:t>
            </w:r>
          </w:p>
        </w:tc>
        <w:tc>
          <w:tcPr>
            <w:tcW w:w="3522" w:type="dxa"/>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Производственная сфера</w:t>
            </w:r>
          </w:p>
        </w:tc>
        <w:tc>
          <w:tcPr>
            <w:tcW w:w="4819"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Общество с ограниченной ответственностью «Мегион геология»</w:t>
            </w:r>
          </w:p>
        </w:tc>
      </w:tr>
      <w:tr w:rsidR="001470B8" w:rsidRPr="001470B8" w:rsidTr="00491074">
        <w:tc>
          <w:tcPr>
            <w:tcW w:w="158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Место</w:t>
            </w:r>
          </w:p>
        </w:tc>
        <w:tc>
          <w:tcPr>
            <w:tcW w:w="352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
        </w:tc>
        <w:tc>
          <w:tcPr>
            <w:tcW w:w="481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r>
    </w:tbl>
    <w:p w:rsidR="001470B8" w:rsidRPr="001470B8" w:rsidRDefault="001470B8" w:rsidP="001470B8">
      <w:pPr>
        <w:spacing w:after="0" w:line="240" w:lineRule="auto"/>
        <w:ind w:firstLine="708"/>
        <w:contextualSpacing/>
        <w:jc w:val="both"/>
        <w:rPr>
          <w:rFonts w:ascii="Times New Roman" w:eastAsia="Calibri" w:hAnsi="Times New Roman" w:cs="Times New Roman"/>
          <w:color w:val="000000" w:themeColor="text1"/>
          <w:sz w:val="24"/>
          <w:szCs w:val="24"/>
        </w:rPr>
      </w:pPr>
    </w:p>
    <w:p w:rsidR="001470B8" w:rsidRPr="001470B8" w:rsidRDefault="001470B8" w:rsidP="001470B8">
      <w:pPr>
        <w:spacing w:after="0" w:line="240" w:lineRule="auto"/>
        <w:ind w:firstLine="708"/>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Обладателями дипломов участников Смотра-конкурса стали:</w:t>
      </w:r>
    </w:p>
    <w:p w:rsidR="001470B8" w:rsidRPr="001470B8" w:rsidRDefault="001470B8" w:rsidP="001470B8">
      <w:pPr>
        <w:spacing w:after="0" w:line="240" w:lineRule="auto"/>
        <w:ind w:left="720"/>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1.МБОУ ДОД «ДШИ им. </w:t>
      </w:r>
      <w:proofErr w:type="spellStart"/>
      <w:r w:rsidRPr="001470B8">
        <w:rPr>
          <w:rFonts w:ascii="Times New Roman" w:eastAsia="Calibri" w:hAnsi="Times New Roman" w:cs="Times New Roman"/>
          <w:color w:val="000000" w:themeColor="text1"/>
          <w:sz w:val="24"/>
          <w:szCs w:val="24"/>
        </w:rPr>
        <w:t>А.М.Кузьмина</w:t>
      </w:r>
      <w:proofErr w:type="spellEnd"/>
      <w:r w:rsidRPr="001470B8">
        <w:rPr>
          <w:rFonts w:ascii="Times New Roman" w:eastAsia="Calibri" w:hAnsi="Times New Roman" w:cs="Times New Roman"/>
          <w:color w:val="000000" w:themeColor="text1"/>
          <w:sz w:val="24"/>
          <w:szCs w:val="24"/>
        </w:rPr>
        <w:t>».</w:t>
      </w:r>
    </w:p>
    <w:p w:rsidR="001470B8" w:rsidRPr="001470B8" w:rsidRDefault="001470B8" w:rsidP="001470B8">
      <w:pPr>
        <w:spacing w:after="0" w:line="240" w:lineRule="auto"/>
        <w:ind w:left="720"/>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2.ОАО «СН-МНГ».</w:t>
      </w:r>
    </w:p>
    <w:p w:rsidR="001470B8" w:rsidRPr="001470B8" w:rsidRDefault="001470B8" w:rsidP="001470B8">
      <w:pPr>
        <w:spacing w:after="0" w:line="240" w:lineRule="auto"/>
        <w:ind w:left="720"/>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3.ООО «РУ-</w:t>
      </w:r>
      <w:proofErr w:type="spellStart"/>
      <w:r w:rsidRPr="001470B8">
        <w:rPr>
          <w:rFonts w:ascii="Times New Roman" w:eastAsia="Calibri" w:hAnsi="Times New Roman" w:cs="Times New Roman"/>
          <w:color w:val="000000" w:themeColor="text1"/>
          <w:sz w:val="24"/>
          <w:szCs w:val="24"/>
        </w:rPr>
        <w:t>Энерджи</w:t>
      </w:r>
      <w:proofErr w:type="spellEnd"/>
      <w:r w:rsidRPr="001470B8">
        <w:rPr>
          <w:rFonts w:ascii="Times New Roman" w:eastAsia="Calibri" w:hAnsi="Times New Roman" w:cs="Times New Roman"/>
          <w:color w:val="000000" w:themeColor="text1"/>
          <w:sz w:val="24"/>
          <w:szCs w:val="24"/>
        </w:rPr>
        <w:t xml:space="preserve"> КРС-МГ».</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b/>
          <w:color w:val="000000" w:themeColor="text1"/>
          <w:sz w:val="24"/>
          <w:szCs w:val="24"/>
        </w:rPr>
        <w:t>06.09.2013</w:t>
      </w:r>
      <w:r w:rsidRPr="001470B8">
        <w:rPr>
          <w:rFonts w:ascii="Times New Roman" w:hAnsi="Times New Roman" w:cs="Times New Roman"/>
          <w:color w:val="000000" w:themeColor="text1"/>
          <w:sz w:val="24"/>
          <w:szCs w:val="24"/>
        </w:rPr>
        <w:t xml:space="preserve"> впервые в </w:t>
      </w:r>
      <w:proofErr w:type="gramStart"/>
      <w:r w:rsidRPr="001470B8">
        <w:rPr>
          <w:rFonts w:ascii="Times New Roman" w:hAnsi="Times New Roman" w:cs="Times New Roman"/>
          <w:color w:val="000000" w:themeColor="text1"/>
          <w:sz w:val="24"/>
          <w:szCs w:val="24"/>
        </w:rPr>
        <w:t>городе</w:t>
      </w:r>
      <w:proofErr w:type="gramEnd"/>
      <w:r w:rsidRPr="001470B8">
        <w:rPr>
          <w:rFonts w:ascii="Times New Roman" w:hAnsi="Times New Roman" w:cs="Times New Roman"/>
          <w:color w:val="000000" w:themeColor="text1"/>
          <w:sz w:val="24"/>
          <w:szCs w:val="24"/>
        </w:rPr>
        <w:t xml:space="preserve">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проведён смотр-конкурс «Лучший специалист по охране труда городского округа город Мегион».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смотре-конкурсе приняли участие 5 специалистов по охране труда городских организаций:</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544"/>
        <w:gridCol w:w="2976"/>
      </w:tblGrid>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tc>
        <w:tc>
          <w:tcPr>
            <w:tcW w:w="2693"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ФИО участника</w:t>
            </w:r>
          </w:p>
        </w:tc>
        <w:tc>
          <w:tcPr>
            <w:tcW w:w="354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Должность </w:t>
            </w:r>
          </w:p>
        </w:tc>
        <w:tc>
          <w:tcPr>
            <w:tcW w:w="2976"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организации</w:t>
            </w:r>
          </w:p>
        </w:tc>
      </w:tr>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269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proofErr w:type="spellStart"/>
            <w:r w:rsidRPr="001470B8">
              <w:rPr>
                <w:rFonts w:ascii="Times New Roman" w:hAnsi="Times New Roman" w:cs="Times New Roman"/>
                <w:color w:val="000000" w:themeColor="text1"/>
                <w:sz w:val="24"/>
                <w:szCs w:val="24"/>
              </w:rPr>
              <w:t>Иванькович</w:t>
            </w:r>
            <w:proofErr w:type="spellEnd"/>
            <w:r w:rsidRPr="001470B8">
              <w:rPr>
                <w:rFonts w:ascii="Times New Roman" w:hAnsi="Times New Roman" w:cs="Times New Roman"/>
                <w:color w:val="000000" w:themeColor="text1"/>
                <w:sz w:val="24"/>
                <w:szCs w:val="24"/>
              </w:rPr>
              <w:t xml:space="preserve"> Оксана Васильевна</w:t>
            </w:r>
          </w:p>
        </w:tc>
        <w:tc>
          <w:tcPr>
            <w:tcW w:w="3544"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Специалист по охране труда технике безопасности</w:t>
            </w:r>
          </w:p>
        </w:tc>
        <w:tc>
          <w:tcPr>
            <w:tcW w:w="297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МБДОУ «Детский сад комбинированного вида №6 «Буратино»</w:t>
            </w:r>
          </w:p>
        </w:tc>
      </w:tr>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269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Окунева Дина Валериевна</w:t>
            </w:r>
          </w:p>
        </w:tc>
        <w:tc>
          <w:tcPr>
            <w:tcW w:w="3544"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Инженер по охране труда и технике безопасности</w:t>
            </w:r>
          </w:p>
        </w:tc>
        <w:tc>
          <w:tcPr>
            <w:tcW w:w="297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МБОУ ДОД «Детская школа искусств №2»</w:t>
            </w:r>
          </w:p>
        </w:tc>
      </w:tr>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3</w:t>
            </w:r>
          </w:p>
        </w:tc>
        <w:tc>
          <w:tcPr>
            <w:tcW w:w="269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Осипов Сергей Владимирович</w:t>
            </w:r>
          </w:p>
        </w:tc>
        <w:tc>
          <w:tcPr>
            <w:tcW w:w="3544"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Ведущий инженер по охране труда</w:t>
            </w:r>
          </w:p>
        </w:tc>
        <w:tc>
          <w:tcPr>
            <w:tcW w:w="297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ООО «</w:t>
            </w:r>
            <w:proofErr w:type="spellStart"/>
            <w:r w:rsidRPr="001470B8">
              <w:rPr>
                <w:rFonts w:ascii="Times New Roman" w:hAnsi="Times New Roman" w:cs="Times New Roman"/>
                <w:color w:val="000000" w:themeColor="text1"/>
                <w:sz w:val="24"/>
                <w:szCs w:val="24"/>
              </w:rPr>
              <w:t>Мегионское</w:t>
            </w:r>
            <w:proofErr w:type="spellEnd"/>
            <w:r w:rsidRPr="001470B8">
              <w:rPr>
                <w:rFonts w:ascii="Times New Roman" w:hAnsi="Times New Roman" w:cs="Times New Roman"/>
                <w:color w:val="000000" w:themeColor="text1"/>
                <w:sz w:val="24"/>
                <w:szCs w:val="24"/>
              </w:rPr>
              <w:t xml:space="preserve"> Управление Буровых Работ»</w:t>
            </w:r>
          </w:p>
        </w:tc>
      </w:tr>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4</w:t>
            </w:r>
          </w:p>
        </w:tc>
        <w:tc>
          <w:tcPr>
            <w:tcW w:w="269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proofErr w:type="spellStart"/>
            <w:r w:rsidRPr="001470B8">
              <w:rPr>
                <w:rFonts w:ascii="Times New Roman" w:hAnsi="Times New Roman" w:cs="Times New Roman"/>
                <w:color w:val="000000" w:themeColor="text1"/>
                <w:sz w:val="24"/>
                <w:szCs w:val="24"/>
              </w:rPr>
              <w:t>Чесалин</w:t>
            </w:r>
            <w:proofErr w:type="spellEnd"/>
            <w:r w:rsidRPr="001470B8">
              <w:rPr>
                <w:rFonts w:ascii="Times New Roman" w:hAnsi="Times New Roman" w:cs="Times New Roman"/>
                <w:color w:val="000000" w:themeColor="text1"/>
                <w:sz w:val="24"/>
                <w:szCs w:val="24"/>
              </w:rPr>
              <w:t xml:space="preserve">  Антон Васильевич  </w:t>
            </w:r>
          </w:p>
        </w:tc>
        <w:tc>
          <w:tcPr>
            <w:tcW w:w="3544"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Начальник отдела охраны труда, промышленного контроля и промышленной безопасности</w:t>
            </w:r>
          </w:p>
        </w:tc>
        <w:tc>
          <w:tcPr>
            <w:tcW w:w="297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ООО «Буровая Строительная Компания»</w:t>
            </w:r>
          </w:p>
        </w:tc>
      </w:tr>
      <w:tr w:rsidR="001470B8" w:rsidRPr="001470B8" w:rsidTr="00491074">
        <w:tc>
          <w:tcPr>
            <w:tcW w:w="534"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c>
          <w:tcPr>
            <w:tcW w:w="2693"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Федосеева Надежда Тимофеевна </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3544"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Инженер по охране труда</w:t>
            </w:r>
          </w:p>
        </w:tc>
        <w:tc>
          <w:tcPr>
            <w:tcW w:w="297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МБОУ «Средняя общеобразовательная школа №1»</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r w:rsidRPr="001470B8">
        <w:rPr>
          <w:rFonts w:ascii="Times New Roman" w:hAnsi="Times New Roman" w:cs="Times New Roman"/>
          <w:color w:val="000000" w:themeColor="text1"/>
          <w:sz w:val="24"/>
          <w:szCs w:val="24"/>
        </w:rPr>
        <w:tab/>
      </w:r>
    </w:p>
    <w:p w:rsidR="001470B8" w:rsidRPr="001470B8" w:rsidRDefault="001470B8" w:rsidP="001470B8">
      <w:pPr>
        <w:spacing w:after="0" w:line="240" w:lineRule="auto"/>
        <w:ind w:firstLine="709"/>
        <w:jc w:val="both"/>
        <w:rPr>
          <w:rFonts w:ascii="Times New Roman" w:eastAsia="Calibri"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По итогам проведенного смотра-конкурса победителем стал Осипов Сергей Владимирович, </w:t>
      </w:r>
      <w:r w:rsidRPr="001470B8">
        <w:rPr>
          <w:rFonts w:ascii="Times New Roman" w:eastAsia="Calibri" w:hAnsi="Times New Roman" w:cs="Times New Roman"/>
          <w:color w:val="000000" w:themeColor="text1"/>
          <w:sz w:val="24"/>
          <w:szCs w:val="24"/>
        </w:rPr>
        <w:t>ведущий инженер по охране труд</w:t>
      </w:r>
      <w:proofErr w:type="gramStart"/>
      <w:r w:rsidRPr="001470B8">
        <w:rPr>
          <w:rFonts w:ascii="Times New Roman" w:eastAsia="Calibri" w:hAnsi="Times New Roman" w:cs="Times New Roman"/>
          <w:color w:val="000000" w:themeColor="text1"/>
          <w:sz w:val="24"/>
          <w:szCs w:val="24"/>
        </w:rPr>
        <w:t>а ООО</w:t>
      </w:r>
      <w:proofErr w:type="gramEnd"/>
      <w:r w:rsidRPr="001470B8">
        <w:rPr>
          <w:rFonts w:ascii="Times New Roman" w:eastAsia="Calibri" w:hAnsi="Times New Roman" w:cs="Times New Roman"/>
          <w:color w:val="000000" w:themeColor="text1"/>
          <w:sz w:val="24"/>
          <w:szCs w:val="24"/>
        </w:rPr>
        <w:t xml:space="preserve"> «МУБР», награждён дипломом 1 степени. Остальные места распределились следующим образом:</w:t>
      </w:r>
    </w:p>
    <w:p w:rsidR="001470B8" w:rsidRPr="001470B8" w:rsidRDefault="001470B8" w:rsidP="001470B8">
      <w:pPr>
        <w:spacing w:after="0" w:line="240" w:lineRule="auto"/>
        <w:jc w:val="both"/>
        <w:rPr>
          <w:rFonts w:ascii="Times New Roman" w:eastAsia="Calibri"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543"/>
      </w:tblGrid>
      <w:tr w:rsidR="001470B8" w:rsidRPr="001470B8" w:rsidTr="00491074">
        <w:trPr>
          <w:trHeight w:val="456"/>
        </w:trPr>
        <w:tc>
          <w:tcPr>
            <w:tcW w:w="28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 </w:t>
            </w:r>
            <w:proofErr w:type="gramStart"/>
            <w:r w:rsidRPr="001470B8">
              <w:rPr>
                <w:rFonts w:ascii="Times New Roman" w:eastAsia="Calibri" w:hAnsi="Times New Roman" w:cs="Times New Roman"/>
                <w:color w:val="000000" w:themeColor="text1"/>
                <w:sz w:val="24"/>
                <w:szCs w:val="24"/>
              </w:rPr>
              <w:t>п</w:t>
            </w:r>
            <w:proofErr w:type="gramEnd"/>
            <w:r w:rsidRPr="001470B8">
              <w:rPr>
                <w:rFonts w:ascii="Times New Roman" w:eastAsia="Calibri" w:hAnsi="Times New Roman" w:cs="Times New Roman"/>
                <w:color w:val="000000" w:themeColor="text1"/>
                <w:sz w:val="24"/>
                <w:szCs w:val="24"/>
              </w:rPr>
              <w:t>/п</w:t>
            </w:r>
          </w:p>
        </w:tc>
        <w:tc>
          <w:tcPr>
            <w:tcW w:w="34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ФИО участника конкурса</w:t>
            </w:r>
          </w:p>
        </w:tc>
        <w:tc>
          <w:tcPr>
            <w:tcW w:w="3543"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Наименование организации</w:t>
            </w:r>
          </w:p>
        </w:tc>
      </w:tr>
      <w:tr w:rsidR="001470B8" w:rsidRPr="001470B8" w:rsidTr="00491074">
        <w:tc>
          <w:tcPr>
            <w:tcW w:w="28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 место</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roofErr w:type="gramStart"/>
            <w:r w:rsidRPr="001470B8">
              <w:rPr>
                <w:rFonts w:ascii="Times New Roman" w:eastAsia="Calibri" w:hAnsi="Times New Roman" w:cs="Times New Roman"/>
                <w:color w:val="000000" w:themeColor="text1"/>
                <w:sz w:val="24"/>
                <w:szCs w:val="24"/>
              </w:rPr>
              <w:t>награжден</w:t>
            </w:r>
            <w:proofErr w:type="gramEnd"/>
            <w:r w:rsidRPr="001470B8">
              <w:rPr>
                <w:rFonts w:ascii="Times New Roman" w:eastAsia="Calibri" w:hAnsi="Times New Roman" w:cs="Times New Roman"/>
                <w:color w:val="000000" w:themeColor="text1"/>
                <w:sz w:val="24"/>
                <w:szCs w:val="24"/>
              </w:rPr>
              <w:t xml:space="preserve"> дипломом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 степени</w:t>
            </w:r>
          </w:p>
        </w:tc>
        <w:tc>
          <w:tcPr>
            <w:tcW w:w="34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roofErr w:type="spellStart"/>
            <w:r w:rsidRPr="001470B8">
              <w:rPr>
                <w:rFonts w:ascii="Times New Roman" w:eastAsia="Calibri" w:hAnsi="Times New Roman" w:cs="Times New Roman"/>
                <w:color w:val="000000" w:themeColor="text1"/>
                <w:sz w:val="24"/>
                <w:szCs w:val="24"/>
              </w:rPr>
              <w:t>Чесалин</w:t>
            </w:r>
            <w:proofErr w:type="spellEnd"/>
            <w:r w:rsidRPr="001470B8">
              <w:rPr>
                <w:rFonts w:ascii="Times New Roman" w:eastAsia="Calibri" w:hAnsi="Times New Roman" w:cs="Times New Roman"/>
                <w:color w:val="000000" w:themeColor="text1"/>
                <w:sz w:val="24"/>
                <w:szCs w:val="24"/>
              </w:rPr>
              <w:t xml:space="preserve">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Антон Васильевич, начальник отдела охраны труда, промышленного контроля и промышленной безопасности </w:t>
            </w:r>
          </w:p>
        </w:tc>
        <w:tc>
          <w:tcPr>
            <w:tcW w:w="3543"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ООО «Буровая Строительная Компания»</w:t>
            </w:r>
          </w:p>
        </w:tc>
      </w:tr>
      <w:tr w:rsidR="001470B8" w:rsidRPr="001470B8" w:rsidTr="00491074">
        <w:tc>
          <w:tcPr>
            <w:tcW w:w="28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 место</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roofErr w:type="gramStart"/>
            <w:r w:rsidRPr="001470B8">
              <w:rPr>
                <w:rFonts w:ascii="Times New Roman" w:eastAsia="Calibri" w:hAnsi="Times New Roman" w:cs="Times New Roman"/>
                <w:color w:val="000000" w:themeColor="text1"/>
                <w:sz w:val="24"/>
                <w:szCs w:val="24"/>
              </w:rPr>
              <w:t>награждена</w:t>
            </w:r>
            <w:proofErr w:type="gramEnd"/>
            <w:r w:rsidRPr="001470B8">
              <w:rPr>
                <w:rFonts w:ascii="Times New Roman" w:eastAsia="Calibri" w:hAnsi="Times New Roman" w:cs="Times New Roman"/>
                <w:color w:val="000000" w:themeColor="text1"/>
                <w:sz w:val="24"/>
                <w:szCs w:val="24"/>
              </w:rPr>
              <w:t xml:space="preserve"> дипломом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 степени</w:t>
            </w:r>
          </w:p>
        </w:tc>
        <w:tc>
          <w:tcPr>
            <w:tcW w:w="34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roofErr w:type="spellStart"/>
            <w:r w:rsidRPr="001470B8">
              <w:rPr>
                <w:rFonts w:ascii="Times New Roman" w:eastAsia="Calibri" w:hAnsi="Times New Roman" w:cs="Times New Roman"/>
                <w:color w:val="000000" w:themeColor="text1"/>
                <w:sz w:val="24"/>
                <w:szCs w:val="24"/>
              </w:rPr>
              <w:t>Иванькович</w:t>
            </w:r>
            <w:proofErr w:type="spellEnd"/>
            <w:r w:rsidRPr="001470B8">
              <w:rPr>
                <w:rFonts w:ascii="Times New Roman" w:eastAsia="Calibri" w:hAnsi="Times New Roman" w:cs="Times New Roman"/>
                <w:color w:val="000000" w:themeColor="text1"/>
                <w:sz w:val="24"/>
                <w:szCs w:val="24"/>
              </w:rPr>
              <w:t xml:space="preserve"> Оксана Васильевна, специалист по охране труда технике безопасности</w:t>
            </w:r>
          </w:p>
        </w:tc>
        <w:tc>
          <w:tcPr>
            <w:tcW w:w="3543"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МБДОУ «Детский сад комбинированного вида №6 «Буратино»</w:t>
            </w:r>
          </w:p>
        </w:tc>
      </w:tr>
      <w:tr w:rsidR="001470B8" w:rsidRPr="001470B8" w:rsidTr="00491074">
        <w:tc>
          <w:tcPr>
            <w:tcW w:w="2802" w:type="dxa"/>
            <w:vMerge w:val="restart"/>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Участники,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roofErr w:type="gramStart"/>
            <w:r w:rsidRPr="001470B8">
              <w:rPr>
                <w:rFonts w:ascii="Times New Roman" w:eastAsia="Calibri" w:hAnsi="Times New Roman" w:cs="Times New Roman"/>
                <w:color w:val="000000" w:themeColor="text1"/>
                <w:sz w:val="24"/>
                <w:szCs w:val="24"/>
              </w:rPr>
              <w:t>награждены</w:t>
            </w:r>
            <w:proofErr w:type="gramEnd"/>
            <w:r w:rsidRPr="001470B8">
              <w:rPr>
                <w:rFonts w:ascii="Times New Roman" w:eastAsia="Calibri" w:hAnsi="Times New Roman" w:cs="Times New Roman"/>
                <w:color w:val="000000" w:themeColor="text1"/>
                <w:sz w:val="24"/>
                <w:szCs w:val="24"/>
              </w:rPr>
              <w:t xml:space="preserve"> дипломами участников конкурса</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 </w:t>
            </w:r>
          </w:p>
        </w:tc>
        <w:tc>
          <w:tcPr>
            <w:tcW w:w="34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Окунева Дина Валериевна, инженер по охране труда и технике безопасности</w:t>
            </w:r>
          </w:p>
        </w:tc>
        <w:tc>
          <w:tcPr>
            <w:tcW w:w="3543"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МБОУ ДОД «Детская школа искусств №2»</w:t>
            </w:r>
          </w:p>
        </w:tc>
      </w:tr>
      <w:tr w:rsidR="001470B8" w:rsidRPr="001470B8" w:rsidTr="00491074">
        <w:tc>
          <w:tcPr>
            <w:tcW w:w="2802" w:type="dxa"/>
            <w:vMerge/>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3402"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Федосеева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Надежда Тимофеевна, </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инженер по охране труда</w:t>
            </w:r>
          </w:p>
        </w:tc>
        <w:tc>
          <w:tcPr>
            <w:tcW w:w="3543" w:type="dxa"/>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МБОУ</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«Средняя общеобразовательная школа №1»</w:t>
            </w:r>
          </w:p>
        </w:tc>
      </w:tr>
    </w:tbl>
    <w:p w:rsidR="001470B8" w:rsidRPr="001470B8" w:rsidRDefault="001470B8" w:rsidP="001470B8">
      <w:pPr>
        <w:spacing w:after="0" w:line="240" w:lineRule="auto"/>
        <w:jc w:val="both"/>
        <w:rPr>
          <w:rFonts w:ascii="Times New Roman" w:hAnsi="Times New Roman" w:cs="Times New Roman"/>
          <w:b/>
          <w:color w:val="000000" w:themeColor="text1"/>
          <w:sz w:val="24"/>
          <w:szCs w:val="24"/>
        </w:rPr>
      </w:pP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Победитель смотра-конкурса, Осипов Сергей Владимирович, 22.10.2013 представил  наш город в окружном смотре-конкурсе профессионального мастерства, который проводился в </w:t>
      </w:r>
      <w:proofErr w:type="spellStart"/>
      <w:r w:rsidRPr="001470B8">
        <w:rPr>
          <w:rFonts w:ascii="Times New Roman" w:eastAsia="Calibri" w:hAnsi="Times New Roman" w:cs="Times New Roman"/>
          <w:color w:val="000000" w:themeColor="text1"/>
          <w:sz w:val="24"/>
          <w:szCs w:val="24"/>
        </w:rPr>
        <w:t>г</w:t>
      </w:r>
      <w:proofErr w:type="gramStart"/>
      <w:r w:rsidRPr="001470B8">
        <w:rPr>
          <w:rFonts w:ascii="Times New Roman" w:eastAsia="Calibri" w:hAnsi="Times New Roman" w:cs="Times New Roman"/>
          <w:color w:val="000000" w:themeColor="text1"/>
          <w:sz w:val="24"/>
          <w:szCs w:val="24"/>
        </w:rPr>
        <w:t>.Х</w:t>
      </w:r>
      <w:proofErr w:type="gramEnd"/>
      <w:r w:rsidRPr="001470B8">
        <w:rPr>
          <w:rFonts w:ascii="Times New Roman" w:eastAsia="Calibri" w:hAnsi="Times New Roman" w:cs="Times New Roman"/>
          <w:color w:val="000000" w:themeColor="text1"/>
          <w:sz w:val="24"/>
          <w:szCs w:val="24"/>
        </w:rPr>
        <w:t>анты-Мансийске</w:t>
      </w:r>
      <w:proofErr w:type="spellEnd"/>
      <w:r w:rsidRPr="001470B8">
        <w:rPr>
          <w:rFonts w:ascii="Times New Roman" w:eastAsia="Calibri" w:hAnsi="Times New Roman" w:cs="Times New Roman"/>
          <w:color w:val="000000" w:themeColor="text1"/>
          <w:sz w:val="24"/>
          <w:szCs w:val="24"/>
        </w:rPr>
        <w:t>, по результатам конкурса он отмечен дипломом участника и кубком окружного смотра-конкурса «Лучший специалист по охране труда Ханты-Мансийского автономного округа – Югры».</w:t>
      </w:r>
    </w:p>
    <w:p w:rsidR="001470B8" w:rsidRPr="001470B8" w:rsidRDefault="001470B8" w:rsidP="001470B8">
      <w:pPr>
        <w:spacing w:after="0" w:line="240" w:lineRule="auto"/>
        <w:ind w:firstLine="720"/>
        <w:jc w:val="both"/>
        <w:rPr>
          <w:rFonts w:ascii="Times New Roman" w:hAnsi="Times New Roman" w:cs="Times New Roman"/>
          <w:color w:val="000000" w:themeColor="text1"/>
          <w:sz w:val="24"/>
          <w:szCs w:val="24"/>
          <w:u w:val="single"/>
        </w:rPr>
      </w:pPr>
    </w:p>
    <w:p w:rsidR="001470B8" w:rsidRPr="001470B8" w:rsidRDefault="001470B8" w:rsidP="001470B8">
      <w:pPr>
        <w:spacing w:after="0" w:line="240" w:lineRule="auto"/>
        <w:ind w:firstLine="720"/>
        <w:jc w:val="both"/>
        <w:rPr>
          <w:rFonts w:ascii="Times New Roman" w:eastAsia="Calibri" w:hAnsi="Times New Roman" w:cs="Times New Roman"/>
          <w:color w:val="000000" w:themeColor="text1"/>
          <w:sz w:val="24"/>
          <w:szCs w:val="24"/>
        </w:rPr>
      </w:pPr>
      <w:r w:rsidRPr="001470B8">
        <w:rPr>
          <w:rFonts w:ascii="Times New Roman" w:hAnsi="Times New Roman" w:cs="Times New Roman"/>
          <w:b/>
          <w:color w:val="000000" w:themeColor="text1"/>
          <w:sz w:val="24"/>
          <w:szCs w:val="24"/>
        </w:rPr>
        <w:t>С 15.10.2013 по 18.12.2013</w:t>
      </w:r>
      <w:r w:rsidRPr="001470B8">
        <w:rPr>
          <w:rFonts w:ascii="Times New Roman" w:hAnsi="Times New Roman" w:cs="Times New Roman"/>
          <w:color w:val="000000" w:themeColor="text1"/>
          <w:sz w:val="24"/>
          <w:szCs w:val="24"/>
        </w:rPr>
        <w:t xml:space="preserve"> в </w:t>
      </w:r>
      <w:proofErr w:type="gramStart"/>
      <w:r w:rsidRPr="001470B8">
        <w:rPr>
          <w:rFonts w:ascii="Times New Roman" w:hAnsi="Times New Roman" w:cs="Times New Roman"/>
          <w:color w:val="000000" w:themeColor="text1"/>
          <w:sz w:val="24"/>
          <w:szCs w:val="24"/>
        </w:rPr>
        <w:t>городе</w:t>
      </w:r>
      <w:proofErr w:type="gramEnd"/>
      <w:r w:rsidRPr="001470B8">
        <w:rPr>
          <w:rFonts w:ascii="Times New Roman" w:hAnsi="Times New Roman" w:cs="Times New Roman"/>
          <w:color w:val="000000" w:themeColor="text1"/>
          <w:sz w:val="24"/>
          <w:szCs w:val="24"/>
        </w:rPr>
        <w:t xml:space="preserve">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впервые в округе проведена эстафета по охране труда.  Одной из задач этого мероприятия стало </w:t>
      </w:r>
      <w:r w:rsidRPr="001470B8">
        <w:rPr>
          <w:rFonts w:ascii="Times New Roman" w:eastAsia="Calibri" w:hAnsi="Times New Roman" w:cs="Times New Roman"/>
          <w:color w:val="000000" w:themeColor="text1"/>
          <w:sz w:val="24"/>
          <w:szCs w:val="24"/>
        </w:rPr>
        <w:t>привлечение внимания общества к вопросам обеспечения безопасности и охраны труда на производстве. В эстафете приняли участие 8 городских организаций:</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1)Открытое акционерное общество «</w:t>
      </w:r>
      <w:proofErr w:type="spellStart"/>
      <w:r w:rsidRPr="001470B8">
        <w:rPr>
          <w:rFonts w:ascii="Times New Roman" w:eastAsia="Calibri" w:hAnsi="Times New Roman" w:cs="Times New Roman"/>
          <w:color w:val="000000" w:themeColor="text1"/>
          <w:sz w:val="24"/>
          <w:szCs w:val="24"/>
        </w:rPr>
        <w:t>Славнефть</w:t>
      </w:r>
      <w:proofErr w:type="spellEnd"/>
      <w:r w:rsidRPr="001470B8">
        <w:rPr>
          <w:rFonts w:ascii="Times New Roman" w:eastAsia="Calibri" w:hAnsi="Times New Roman" w:cs="Times New Roman"/>
          <w:color w:val="000000" w:themeColor="text1"/>
          <w:sz w:val="24"/>
          <w:szCs w:val="24"/>
        </w:rPr>
        <w:t>-Мегионнефтегаз», генеральный директор Проскурин Валерий Александрович;</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2)Закрытое акционерное общество производственное геофизическое объединение «</w:t>
      </w:r>
      <w:proofErr w:type="spellStart"/>
      <w:r w:rsidRPr="001470B8">
        <w:rPr>
          <w:rFonts w:ascii="Times New Roman" w:eastAsia="Calibri" w:hAnsi="Times New Roman" w:cs="Times New Roman"/>
          <w:color w:val="000000" w:themeColor="text1"/>
          <w:sz w:val="24"/>
          <w:szCs w:val="24"/>
        </w:rPr>
        <w:t>Тюменьпромгеофизика</w:t>
      </w:r>
      <w:proofErr w:type="spellEnd"/>
      <w:r w:rsidRPr="001470B8">
        <w:rPr>
          <w:rFonts w:ascii="Times New Roman" w:eastAsia="Calibri" w:hAnsi="Times New Roman" w:cs="Times New Roman"/>
          <w:color w:val="000000" w:themeColor="text1"/>
          <w:sz w:val="24"/>
          <w:szCs w:val="24"/>
        </w:rPr>
        <w:t xml:space="preserve">», генеральный директор </w:t>
      </w:r>
      <w:proofErr w:type="spellStart"/>
      <w:r w:rsidRPr="001470B8">
        <w:rPr>
          <w:rFonts w:ascii="Times New Roman" w:eastAsia="Calibri" w:hAnsi="Times New Roman" w:cs="Times New Roman"/>
          <w:color w:val="000000" w:themeColor="text1"/>
          <w:sz w:val="24"/>
          <w:szCs w:val="24"/>
        </w:rPr>
        <w:t>Кобыличенко</w:t>
      </w:r>
      <w:proofErr w:type="spellEnd"/>
      <w:r w:rsidRPr="001470B8">
        <w:rPr>
          <w:rFonts w:ascii="Times New Roman" w:eastAsia="Calibri" w:hAnsi="Times New Roman" w:cs="Times New Roman"/>
          <w:color w:val="000000" w:themeColor="text1"/>
          <w:sz w:val="24"/>
          <w:szCs w:val="24"/>
        </w:rPr>
        <w:t xml:space="preserve"> Владимир Валерьевич;</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3)Общество с ограниченной ответственностью «Буровая строительная компания», генеральный директор Комаров Геннадий Николаевич;</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4)Общество с ограниченной ответственностью «</w:t>
      </w:r>
      <w:proofErr w:type="spellStart"/>
      <w:r w:rsidRPr="001470B8">
        <w:rPr>
          <w:rFonts w:ascii="Times New Roman" w:eastAsia="Calibri" w:hAnsi="Times New Roman" w:cs="Times New Roman"/>
          <w:color w:val="000000" w:themeColor="text1"/>
          <w:sz w:val="24"/>
          <w:szCs w:val="24"/>
        </w:rPr>
        <w:t>Мегионское</w:t>
      </w:r>
      <w:proofErr w:type="spellEnd"/>
      <w:r w:rsidRPr="001470B8">
        <w:rPr>
          <w:rFonts w:ascii="Times New Roman" w:eastAsia="Calibri" w:hAnsi="Times New Roman" w:cs="Times New Roman"/>
          <w:color w:val="000000" w:themeColor="text1"/>
          <w:sz w:val="24"/>
          <w:szCs w:val="24"/>
        </w:rPr>
        <w:t xml:space="preserve"> Управление Буровых Работ», генеральный директор </w:t>
      </w:r>
      <w:proofErr w:type="spellStart"/>
      <w:r w:rsidRPr="001470B8">
        <w:rPr>
          <w:rFonts w:ascii="Times New Roman" w:eastAsia="Calibri" w:hAnsi="Times New Roman" w:cs="Times New Roman"/>
          <w:color w:val="000000" w:themeColor="text1"/>
          <w:sz w:val="24"/>
          <w:szCs w:val="24"/>
        </w:rPr>
        <w:t>Бузинов</w:t>
      </w:r>
      <w:proofErr w:type="spellEnd"/>
      <w:r w:rsidRPr="001470B8">
        <w:rPr>
          <w:rFonts w:ascii="Times New Roman" w:eastAsia="Calibri" w:hAnsi="Times New Roman" w:cs="Times New Roman"/>
          <w:color w:val="000000" w:themeColor="text1"/>
          <w:sz w:val="24"/>
          <w:szCs w:val="24"/>
        </w:rPr>
        <w:t xml:space="preserve"> Юрий Иванович;</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5)Общество с ограниченной ответственностью «</w:t>
      </w:r>
      <w:proofErr w:type="spellStart"/>
      <w:r w:rsidRPr="001470B8">
        <w:rPr>
          <w:rFonts w:ascii="Times New Roman" w:eastAsia="Calibri" w:hAnsi="Times New Roman" w:cs="Times New Roman"/>
          <w:color w:val="000000" w:themeColor="text1"/>
          <w:sz w:val="24"/>
          <w:szCs w:val="24"/>
        </w:rPr>
        <w:t>Теплонефть</w:t>
      </w:r>
      <w:proofErr w:type="spellEnd"/>
      <w:r w:rsidRPr="001470B8">
        <w:rPr>
          <w:rFonts w:ascii="Times New Roman" w:eastAsia="Calibri" w:hAnsi="Times New Roman" w:cs="Times New Roman"/>
          <w:color w:val="000000" w:themeColor="text1"/>
          <w:sz w:val="24"/>
          <w:szCs w:val="24"/>
        </w:rPr>
        <w:t xml:space="preserve">», генеральный директор </w:t>
      </w:r>
      <w:proofErr w:type="spellStart"/>
      <w:r w:rsidRPr="001470B8">
        <w:rPr>
          <w:rFonts w:ascii="Times New Roman" w:eastAsia="Calibri" w:hAnsi="Times New Roman" w:cs="Times New Roman"/>
          <w:color w:val="000000" w:themeColor="text1"/>
          <w:sz w:val="24"/>
          <w:szCs w:val="24"/>
        </w:rPr>
        <w:t>Романив</w:t>
      </w:r>
      <w:proofErr w:type="spellEnd"/>
      <w:r w:rsidRPr="001470B8">
        <w:rPr>
          <w:rFonts w:ascii="Times New Roman" w:eastAsia="Calibri" w:hAnsi="Times New Roman" w:cs="Times New Roman"/>
          <w:color w:val="000000" w:themeColor="text1"/>
          <w:sz w:val="24"/>
          <w:szCs w:val="24"/>
        </w:rPr>
        <w:t xml:space="preserve"> Игорь </w:t>
      </w:r>
      <w:proofErr w:type="spellStart"/>
      <w:r w:rsidRPr="001470B8">
        <w:rPr>
          <w:rFonts w:ascii="Times New Roman" w:eastAsia="Calibri" w:hAnsi="Times New Roman" w:cs="Times New Roman"/>
          <w:color w:val="000000" w:themeColor="text1"/>
          <w:sz w:val="24"/>
          <w:szCs w:val="24"/>
        </w:rPr>
        <w:t>Миронович</w:t>
      </w:r>
      <w:proofErr w:type="spellEnd"/>
      <w:r w:rsidRPr="001470B8">
        <w:rPr>
          <w:rFonts w:ascii="Times New Roman" w:eastAsia="Calibri" w:hAnsi="Times New Roman" w:cs="Times New Roman"/>
          <w:color w:val="000000" w:themeColor="text1"/>
          <w:sz w:val="24"/>
          <w:szCs w:val="24"/>
        </w:rPr>
        <w:t>;</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6)Муниципальное бюджетное учреждение «Централизованная библиотечная система», директор Котлярова Татьяна Владимировна;</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lastRenderedPageBreak/>
        <w:t xml:space="preserve">7)Муниципальное бюджетное образовательное учреждение дополнительного образования детей «Детская школа искусств имени </w:t>
      </w:r>
      <w:proofErr w:type="spellStart"/>
      <w:r w:rsidRPr="001470B8">
        <w:rPr>
          <w:rFonts w:ascii="Times New Roman" w:eastAsia="Calibri" w:hAnsi="Times New Roman" w:cs="Times New Roman"/>
          <w:color w:val="000000" w:themeColor="text1"/>
          <w:sz w:val="24"/>
          <w:szCs w:val="24"/>
        </w:rPr>
        <w:t>А.М.Кузьмина</w:t>
      </w:r>
      <w:proofErr w:type="spellEnd"/>
      <w:r w:rsidRPr="001470B8">
        <w:rPr>
          <w:rFonts w:ascii="Times New Roman" w:eastAsia="Calibri" w:hAnsi="Times New Roman" w:cs="Times New Roman"/>
          <w:color w:val="000000" w:themeColor="text1"/>
          <w:sz w:val="24"/>
          <w:szCs w:val="24"/>
        </w:rPr>
        <w:t>», директор Беликова Раиса Васильевна;</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8)Муниципальное бюджетное образовательное учреждение дополнительного образования детей «Детская школа искусств №2», директор Кузнецова Галина Серафимовна.</w:t>
      </w:r>
    </w:p>
    <w:p w:rsidR="001470B8" w:rsidRPr="001470B8" w:rsidRDefault="001470B8" w:rsidP="001470B8">
      <w:pPr>
        <w:spacing w:after="0" w:line="240" w:lineRule="auto"/>
        <w:ind w:firstLine="720"/>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В ходе мероприятия организации заполняли страницы альбома, рассказывая о своей работе, достижениях в сфере охраны труда. Затем в </w:t>
      </w:r>
      <w:proofErr w:type="gramStart"/>
      <w:r w:rsidRPr="001470B8">
        <w:rPr>
          <w:rFonts w:ascii="Times New Roman" w:eastAsia="Calibri" w:hAnsi="Times New Roman" w:cs="Times New Roman"/>
          <w:color w:val="000000" w:themeColor="text1"/>
          <w:sz w:val="24"/>
          <w:szCs w:val="24"/>
        </w:rPr>
        <w:t>соответствии</w:t>
      </w:r>
      <w:proofErr w:type="gramEnd"/>
      <w:r w:rsidRPr="001470B8">
        <w:rPr>
          <w:rFonts w:ascii="Times New Roman" w:eastAsia="Calibri" w:hAnsi="Times New Roman" w:cs="Times New Roman"/>
          <w:color w:val="000000" w:themeColor="text1"/>
          <w:sz w:val="24"/>
          <w:szCs w:val="24"/>
        </w:rPr>
        <w:t xml:space="preserve"> с порядком, определенным в результате жеребьёвки, в торжественной обстановке передавали символический вымпел и альбом следующему участнику эстафеты.</w:t>
      </w:r>
    </w:p>
    <w:p w:rsidR="001470B8" w:rsidRPr="001470B8" w:rsidRDefault="001470B8" w:rsidP="001470B8">
      <w:pPr>
        <w:spacing w:after="0" w:line="240" w:lineRule="auto"/>
        <w:ind w:firstLine="720"/>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Результаты эстафеты распределились следующим образом:</w:t>
      </w:r>
    </w:p>
    <w:p w:rsidR="001470B8" w:rsidRPr="001470B8" w:rsidRDefault="001470B8" w:rsidP="001470B8">
      <w:pPr>
        <w:spacing w:after="0" w:line="240" w:lineRule="auto"/>
        <w:ind w:firstLine="720"/>
        <w:jc w:val="both"/>
        <w:rPr>
          <w:rFonts w:ascii="Times New Roman" w:eastAsia="Calibri"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470B8" w:rsidRPr="001470B8" w:rsidTr="00491074">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Победитель эстафеты,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обладатель диплома </w:t>
            </w:r>
            <w:r w:rsidRPr="001470B8">
              <w:rPr>
                <w:rFonts w:ascii="Times New Roman" w:hAnsi="Times New Roman" w:cs="Times New Roman"/>
                <w:color w:val="000000" w:themeColor="text1"/>
                <w:sz w:val="24"/>
                <w:szCs w:val="24"/>
                <w:lang w:val="en-US"/>
              </w:rPr>
              <w:t>I</w:t>
            </w:r>
            <w:r w:rsidRPr="001470B8">
              <w:rPr>
                <w:rFonts w:ascii="Times New Roman" w:hAnsi="Times New Roman" w:cs="Times New Roman"/>
                <w:color w:val="000000" w:themeColor="text1"/>
                <w:sz w:val="24"/>
                <w:szCs w:val="24"/>
              </w:rPr>
              <w:t xml:space="preserve"> степени</w:t>
            </w:r>
          </w:p>
        </w:tc>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ЗАО ПГО «</w:t>
            </w:r>
            <w:proofErr w:type="spellStart"/>
            <w:r w:rsidRPr="001470B8">
              <w:rPr>
                <w:rFonts w:ascii="Times New Roman" w:hAnsi="Times New Roman" w:cs="Times New Roman"/>
                <w:color w:val="000000" w:themeColor="text1"/>
                <w:sz w:val="24"/>
                <w:szCs w:val="24"/>
              </w:rPr>
              <w:t>Тюменьпромгеофизика</w:t>
            </w:r>
            <w:proofErr w:type="spellEnd"/>
            <w:r w:rsidRPr="001470B8">
              <w:rPr>
                <w:rFonts w:ascii="Times New Roman" w:hAnsi="Times New Roman" w:cs="Times New Roman"/>
                <w:color w:val="000000" w:themeColor="text1"/>
                <w:sz w:val="24"/>
                <w:szCs w:val="24"/>
              </w:rPr>
              <w:t>»</w:t>
            </w:r>
          </w:p>
        </w:tc>
      </w:tr>
      <w:tr w:rsidR="001470B8" w:rsidRPr="001470B8" w:rsidTr="00491074">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Обладатель диплома </w:t>
            </w:r>
            <w:r w:rsidRPr="001470B8">
              <w:rPr>
                <w:rFonts w:ascii="Times New Roman" w:hAnsi="Times New Roman" w:cs="Times New Roman"/>
                <w:color w:val="000000" w:themeColor="text1"/>
                <w:sz w:val="24"/>
                <w:szCs w:val="24"/>
                <w:lang w:val="en-US"/>
              </w:rPr>
              <w:t xml:space="preserve">II </w:t>
            </w:r>
            <w:r w:rsidRPr="001470B8">
              <w:rPr>
                <w:rFonts w:ascii="Times New Roman" w:hAnsi="Times New Roman" w:cs="Times New Roman"/>
                <w:color w:val="000000" w:themeColor="text1"/>
                <w:sz w:val="24"/>
                <w:szCs w:val="24"/>
              </w:rPr>
              <w:t xml:space="preserve">степени </w:t>
            </w:r>
          </w:p>
        </w:tc>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ООО «Буровая строительная компания»</w:t>
            </w:r>
          </w:p>
        </w:tc>
      </w:tr>
      <w:tr w:rsidR="001470B8" w:rsidRPr="001470B8" w:rsidTr="00491074">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Обладатель диплома </w:t>
            </w:r>
            <w:r w:rsidRPr="001470B8">
              <w:rPr>
                <w:rFonts w:ascii="Times New Roman" w:hAnsi="Times New Roman" w:cs="Times New Roman"/>
                <w:color w:val="000000" w:themeColor="text1"/>
                <w:sz w:val="24"/>
                <w:szCs w:val="24"/>
                <w:lang w:val="en-US"/>
              </w:rPr>
              <w:t xml:space="preserve">III </w:t>
            </w:r>
            <w:r w:rsidRPr="001470B8">
              <w:rPr>
                <w:rFonts w:ascii="Times New Roman" w:hAnsi="Times New Roman" w:cs="Times New Roman"/>
                <w:color w:val="000000" w:themeColor="text1"/>
                <w:sz w:val="24"/>
                <w:szCs w:val="24"/>
              </w:rPr>
              <w:t xml:space="preserve">степени </w:t>
            </w:r>
          </w:p>
        </w:tc>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МБУ «Централизованная библиотечная система»»</w:t>
            </w:r>
          </w:p>
        </w:tc>
      </w:tr>
      <w:tr w:rsidR="001470B8" w:rsidRPr="001470B8" w:rsidTr="00491074">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Победитель в номинации «Социально-ответственный работодатель»</w:t>
            </w:r>
          </w:p>
        </w:tc>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ОАО «</w:t>
            </w:r>
            <w:proofErr w:type="spellStart"/>
            <w:r w:rsidRPr="001470B8">
              <w:rPr>
                <w:rFonts w:ascii="Times New Roman" w:hAnsi="Times New Roman" w:cs="Times New Roman"/>
                <w:color w:val="000000" w:themeColor="text1"/>
                <w:sz w:val="24"/>
                <w:szCs w:val="24"/>
              </w:rPr>
              <w:t>Славнефть</w:t>
            </w:r>
            <w:proofErr w:type="spellEnd"/>
            <w:r w:rsidRPr="001470B8">
              <w:rPr>
                <w:rFonts w:ascii="Times New Roman" w:hAnsi="Times New Roman" w:cs="Times New Roman"/>
                <w:color w:val="000000" w:themeColor="text1"/>
                <w:sz w:val="24"/>
                <w:szCs w:val="24"/>
              </w:rPr>
              <w:t>-Мегионнефтегаз»</w:t>
            </w:r>
          </w:p>
        </w:tc>
      </w:tr>
      <w:tr w:rsidR="001470B8" w:rsidRPr="001470B8" w:rsidTr="00491074">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Победитель в номинации «Лучшая служба охраны труда города Мегиона»</w:t>
            </w:r>
          </w:p>
        </w:tc>
        <w:tc>
          <w:tcPr>
            <w:tcW w:w="492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ООО «</w:t>
            </w:r>
            <w:proofErr w:type="spellStart"/>
            <w:r w:rsidRPr="001470B8">
              <w:rPr>
                <w:rFonts w:ascii="Times New Roman" w:hAnsi="Times New Roman" w:cs="Times New Roman"/>
                <w:color w:val="000000" w:themeColor="text1"/>
                <w:sz w:val="24"/>
                <w:szCs w:val="24"/>
              </w:rPr>
              <w:t>ТеплоНефть</w:t>
            </w:r>
            <w:proofErr w:type="spellEnd"/>
            <w:r w:rsidRPr="001470B8">
              <w:rPr>
                <w:rFonts w:ascii="Times New Roman" w:hAnsi="Times New Roman" w:cs="Times New Roman"/>
                <w:color w:val="000000" w:themeColor="text1"/>
                <w:sz w:val="24"/>
                <w:szCs w:val="24"/>
              </w:rPr>
              <w:t>»</w:t>
            </w:r>
          </w:p>
        </w:tc>
      </w:tr>
      <w:tr w:rsidR="001470B8" w:rsidRPr="001470B8" w:rsidTr="00491074">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Победитель в номинации «Организация безопасного труда»</w:t>
            </w:r>
          </w:p>
        </w:tc>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ООО «</w:t>
            </w:r>
            <w:proofErr w:type="spellStart"/>
            <w:r w:rsidRPr="001470B8">
              <w:rPr>
                <w:rFonts w:ascii="Times New Roman" w:hAnsi="Times New Roman" w:cs="Times New Roman"/>
                <w:color w:val="000000" w:themeColor="text1"/>
                <w:sz w:val="24"/>
                <w:szCs w:val="24"/>
              </w:rPr>
              <w:t>Мегионское</w:t>
            </w:r>
            <w:proofErr w:type="spellEnd"/>
            <w:r w:rsidRPr="001470B8">
              <w:rPr>
                <w:rFonts w:ascii="Times New Roman" w:hAnsi="Times New Roman" w:cs="Times New Roman"/>
                <w:color w:val="000000" w:themeColor="text1"/>
                <w:sz w:val="24"/>
                <w:szCs w:val="24"/>
              </w:rPr>
              <w:t xml:space="preserve"> Управление Буровых Работ»</w:t>
            </w:r>
          </w:p>
        </w:tc>
      </w:tr>
      <w:tr w:rsidR="001470B8" w:rsidRPr="001470B8" w:rsidTr="00491074">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Победители в номинации «Учреждение высокой культуры охраны труда»</w:t>
            </w:r>
          </w:p>
        </w:tc>
        <w:tc>
          <w:tcPr>
            <w:tcW w:w="4927"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МБОУ ДОД  «ДШИ </w:t>
            </w:r>
            <w:proofErr w:type="spellStart"/>
            <w:r w:rsidRPr="001470B8">
              <w:rPr>
                <w:rFonts w:ascii="Times New Roman" w:hAnsi="Times New Roman" w:cs="Times New Roman"/>
                <w:color w:val="000000" w:themeColor="text1"/>
                <w:sz w:val="24"/>
                <w:szCs w:val="24"/>
              </w:rPr>
              <w:t>им.А.М.Кузьмина</w:t>
            </w:r>
            <w:proofErr w:type="spellEnd"/>
            <w:r w:rsidRPr="001470B8">
              <w:rPr>
                <w:rFonts w:ascii="Times New Roman" w:hAnsi="Times New Roman" w:cs="Times New Roman"/>
                <w:color w:val="000000" w:themeColor="text1"/>
                <w:sz w:val="24"/>
                <w:szCs w:val="24"/>
              </w:rPr>
              <w:t>»</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МБОУ ДОД «ДШИ №2»</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20"/>
        <w:jc w:val="both"/>
        <w:rPr>
          <w:rFonts w:ascii="Times New Roman" w:hAnsi="Times New Roman" w:cs="Times New Roman"/>
          <w:color w:val="000000" w:themeColor="text1"/>
          <w:sz w:val="24"/>
          <w:szCs w:val="24"/>
          <w:u w:val="single"/>
        </w:rPr>
      </w:pPr>
      <w:proofErr w:type="gramStart"/>
      <w:r w:rsidRPr="001470B8">
        <w:rPr>
          <w:rFonts w:ascii="Times New Roman" w:hAnsi="Times New Roman" w:cs="Times New Roman"/>
          <w:color w:val="000000" w:themeColor="text1"/>
          <w:sz w:val="24"/>
          <w:szCs w:val="24"/>
          <w:u w:val="single"/>
        </w:rPr>
        <w:t>Обучение по охране</w:t>
      </w:r>
      <w:proofErr w:type="gramEnd"/>
      <w:r w:rsidRPr="001470B8">
        <w:rPr>
          <w:rFonts w:ascii="Times New Roman" w:hAnsi="Times New Roman" w:cs="Times New Roman"/>
          <w:color w:val="000000" w:themeColor="text1"/>
          <w:sz w:val="24"/>
          <w:szCs w:val="24"/>
          <w:u w:val="single"/>
        </w:rPr>
        <w:t xml:space="preserve"> труда</w:t>
      </w:r>
    </w:p>
    <w:p w:rsidR="001470B8" w:rsidRPr="001470B8" w:rsidRDefault="001470B8" w:rsidP="001470B8">
      <w:pPr>
        <w:spacing w:after="0" w:line="240" w:lineRule="auto"/>
        <w:ind w:firstLine="720"/>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На территории городского округа город Мегион </w:t>
      </w:r>
      <w:proofErr w:type="gramStart"/>
      <w:r w:rsidRPr="001470B8">
        <w:rPr>
          <w:rFonts w:ascii="Times New Roman" w:hAnsi="Times New Roman" w:cs="Times New Roman"/>
          <w:color w:val="000000" w:themeColor="text1"/>
          <w:sz w:val="24"/>
          <w:szCs w:val="24"/>
        </w:rPr>
        <w:t>обучение по охране</w:t>
      </w:r>
      <w:proofErr w:type="gramEnd"/>
      <w:r w:rsidRPr="001470B8">
        <w:rPr>
          <w:rFonts w:ascii="Times New Roman" w:hAnsi="Times New Roman" w:cs="Times New Roman"/>
          <w:color w:val="000000" w:themeColor="text1"/>
          <w:sz w:val="24"/>
          <w:szCs w:val="24"/>
        </w:rPr>
        <w:t xml:space="preserve"> труда  осуществляется 1 учебным учреждением - НОУ «</w:t>
      </w:r>
      <w:proofErr w:type="spellStart"/>
      <w:r w:rsidRPr="001470B8">
        <w:rPr>
          <w:rFonts w:ascii="Times New Roman" w:hAnsi="Times New Roman" w:cs="Times New Roman"/>
          <w:color w:val="000000" w:themeColor="text1"/>
          <w:sz w:val="24"/>
          <w:szCs w:val="24"/>
        </w:rPr>
        <w:t>Мегионский</w:t>
      </w:r>
      <w:proofErr w:type="spellEnd"/>
      <w:r w:rsidRPr="001470B8">
        <w:rPr>
          <w:rFonts w:ascii="Times New Roman" w:hAnsi="Times New Roman" w:cs="Times New Roman"/>
          <w:color w:val="000000" w:themeColor="text1"/>
          <w:sz w:val="24"/>
          <w:szCs w:val="24"/>
        </w:rPr>
        <w:t xml:space="preserve"> городской учебный спортивно-технический центр». </w:t>
      </w:r>
    </w:p>
    <w:p w:rsidR="001470B8" w:rsidRPr="001470B8" w:rsidRDefault="001470B8" w:rsidP="001470B8">
      <w:pPr>
        <w:spacing w:after="0" w:line="240" w:lineRule="auto"/>
        <w:ind w:firstLine="720"/>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Всего в данном учебном </w:t>
      </w:r>
      <w:proofErr w:type="gramStart"/>
      <w:r w:rsidRPr="001470B8">
        <w:rPr>
          <w:rFonts w:ascii="Times New Roman" w:hAnsi="Times New Roman" w:cs="Times New Roman"/>
          <w:color w:val="000000" w:themeColor="text1"/>
          <w:sz w:val="24"/>
          <w:szCs w:val="24"/>
        </w:rPr>
        <w:t>учреждении</w:t>
      </w:r>
      <w:proofErr w:type="gramEnd"/>
      <w:r w:rsidRPr="001470B8">
        <w:rPr>
          <w:rFonts w:ascii="Times New Roman" w:hAnsi="Times New Roman" w:cs="Times New Roman"/>
          <w:color w:val="000000" w:themeColor="text1"/>
          <w:sz w:val="24"/>
          <w:szCs w:val="24"/>
        </w:rPr>
        <w:t xml:space="preserve"> за 2013 год обучено руководителей и специалистов по охране труда – 320 человек, в </w:t>
      </w:r>
      <w:proofErr w:type="spellStart"/>
      <w:r w:rsidRPr="001470B8">
        <w:rPr>
          <w:rFonts w:ascii="Times New Roman" w:hAnsi="Times New Roman" w:cs="Times New Roman"/>
          <w:color w:val="000000" w:themeColor="text1"/>
          <w:sz w:val="24"/>
          <w:szCs w:val="24"/>
        </w:rPr>
        <w:t>т.ч</w:t>
      </w:r>
      <w:proofErr w:type="spellEnd"/>
      <w:r w:rsidRPr="001470B8">
        <w:rPr>
          <w:rFonts w:ascii="Times New Roman" w:hAnsi="Times New Roman" w:cs="Times New Roman"/>
          <w:color w:val="000000" w:themeColor="text1"/>
          <w:sz w:val="24"/>
          <w:szCs w:val="24"/>
        </w:rPr>
        <w:t>. руководителей – 6 чел., специалистов – 314 чел.</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ab/>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u w:val="single"/>
        </w:rPr>
      </w:pPr>
      <w:r w:rsidRPr="001470B8">
        <w:rPr>
          <w:rFonts w:ascii="Times New Roman" w:hAnsi="Times New Roman" w:cs="Times New Roman"/>
          <w:color w:val="000000" w:themeColor="text1"/>
          <w:sz w:val="24"/>
          <w:szCs w:val="24"/>
          <w:u w:val="single"/>
        </w:rPr>
        <w:t>Отчёты об исполнении переданных отдельных полномочий по государственному управлению охраной труда и использовании предоставленных субвенций.</w:t>
      </w:r>
    </w:p>
    <w:p w:rsidR="001470B8" w:rsidRPr="001470B8" w:rsidRDefault="001470B8" w:rsidP="00D6305D">
      <w:pPr>
        <w:spacing w:after="0" w:line="240" w:lineRule="auto"/>
        <w:ind w:left="-142"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В соответствии с приказом Департамента труда и занятости населения Ханты-Мансийского автономного округа – Югры от 16.02.2012 №1-нп «Об утверждении форм и сроков предоставления отчётов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 специалисты отдела труда в течение отчётного периода в указанные сроки предоставляют в Департамент труда и занятости населения Ханты-Мансийского автономного</w:t>
      </w:r>
      <w:proofErr w:type="gramEnd"/>
      <w:r w:rsidRPr="001470B8">
        <w:rPr>
          <w:rFonts w:ascii="Times New Roman" w:hAnsi="Times New Roman" w:cs="Times New Roman"/>
          <w:color w:val="000000" w:themeColor="text1"/>
          <w:sz w:val="24"/>
          <w:szCs w:val="24"/>
        </w:rPr>
        <w:t xml:space="preserve"> округа – Югры отчёты об исполнении переданных отдельных полномочий по государственному управлению охраной труда и использовании предоставленных субвенций: </w:t>
      </w:r>
    </w:p>
    <w:p w:rsidR="001470B8" w:rsidRPr="001470B8" w:rsidRDefault="001470B8" w:rsidP="00D0709F">
      <w:pPr>
        <w:numPr>
          <w:ilvl w:val="0"/>
          <w:numId w:val="47"/>
        </w:numPr>
        <w:tabs>
          <w:tab w:val="left" w:pos="851"/>
        </w:tabs>
        <w:spacing w:after="0" w:line="240" w:lineRule="auto"/>
        <w:ind w:left="-142" w:firstLine="708"/>
        <w:contextualSpacing/>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Отчёт о внедрении передового опыта в области безопасности и охраны труда в организациях городского округа город Мегион (ежеквартально);</w:t>
      </w:r>
    </w:p>
    <w:p w:rsidR="001470B8" w:rsidRPr="001470B8" w:rsidRDefault="00D0709F" w:rsidP="00D0709F">
      <w:pPr>
        <w:numPr>
          <w:ilvl w:val="0"/>
          <w:numId w:val="47"/>
        </w:numPr>
        <w:tabs>
          <w:tab w:val="left" w:pos="851"/>
        </w:tabs>
        <w:autoSpaceDE w:val="0"/>
        <w:autoSpaceDN w:val="0"/>
        <w:adjustRightInd w:val="0"/>
        <w:spacing w:after="0" w:line="240" w:lineRule="auto"/>
        <w:ind w:left="-142" w:firstLine="708"/>
        <w:contextualSpacing/>
        <w:jc w:val="both"/>
        <w:rPr>
          <w:rFonts w:ascii="Times New Roman" w:hAnsi="Times New Roman" w:cs="Times New Roman"/>
          <w:color w:val="000000" w:themeColor="text1"/>
          <w:kern w:val="18"/>
          <w:sz w:val="24"/>
          <w:szCs w:val="24"/>
        </w:rPr>
      </w:pPr>
      <w:hyperlink r:id="rId10" w:history="1">
        <w:r w:rsidR="001470B8" w:rsidRPr="001470B8">
          <w:rPr>
            <w:rFonts w:ascii="Times New Roman" w:hAnsi="Times New Roman" w:cs="Times New Roman"/>
            <w:color w:val="000000" w:themeColor="text1"/>
            <w:kern w:val="18"/>
            <w:sz w:val="24"/>
            <w:szCs w:val="24"/>
          </w:rPr>
          <w:t>Отчёт</w:t>
        </w:r>
      </w:hyperlink>
      <w:r w:rsidR="001470B8" w:rsidRPr="001470B8">
        <w:rPr>
          <w:rFonts w:ascii="Times New Roman" w:hAnsi="Times New Roman" w:cs="Times New Roman"/>
          <w:color w:val="000000" w:themeColor="text1"/>
          <w:kern w:val="18"/>
          <w:sz w:val="24"/>
          <w:szCs w:val="24"/>
        </w:rPr>
        <w:t xml:space="preserve"> о расходовании субвенций, предоставленных из бюджета Ханты-Мансийского автономного округа – Югры бюджету городского округа город Мегион на выполнение отдельных государственных полномочий в области охраны труда (ежеквартально);</w:t>
      </w:r>
    </w:p>
    <w:p w:rsidR="001470B8" w:rsidRPr="001470B8" w:rsidRDefault="00D0709F" w:rsidP="00D0709F">
      <w:pPr>
        <w:numPr>
          <w:ilvl w:val="0"/>
          <w:numId w:val="47"/>
        </w:numPr>
        <w:tabs>
          <w:tab w:val="left" w:pos="851"/>
        </w:tabs>
        <w:spacing w:after="0" w:line="240" w:lineRule="auto"/>
        <w:ind w:left="-142" w:firstLine="708"/>
        <w:contextualSpacing/>
        <w:jc w:val="both"/>
        <w:rPr>
          <w:rFonts w:ascii="Times New Roman" w:eastAsia="Calibri" w:hAnsi="Times New Roman" w:cs="Times New Roman"/>
          <w:color w:val="000000" w:themeColor="text1"/>
          <w:sz w:val="24"/>
          <w:szCs w:val="24"/>
        </w:rPr>
      </w:pPr>
      <w:hyperlink r:id="rId11" w:history="1">
        <w:r w:rsidR="001470B8" w:rsidRPr="001470B8">
          <w:rPr>
            <w:rFonts w:ascii="Times New Roman" w:hAnsi="Times New Roman" w:cs="Times New Roman"/>
            <w:color w:val="000000" w:themeColor="text1"/>
            <w:kern w:val="18"/>
            <w:sz w:val="24"/>
            <w:szCs w:val="24"/>
          </w:rPr>
          <w:t>Отчёт</w:t>
        </w:r>
      </w:hyperlink>
      <w:r w:rsidR="001470B8" w:rsidRPr="001470B8">
        <w:rPr>
          <w:rFonts w:ascii="Times New Roman" w:hAnsi="Times New Roman" w:cs="Times New Roman"/>
          <w:color w:val="000000" w:themeColor="text1"/>
          <w:kern w:val="18"/>
          <w:sz w:val="24"/>
          <w:szCs w:val="24"/>
        </w:rPr>
        <w:t xml:space="preserve"> о деятельности по обеспечению методического руководства служб охраны труда в организациях, расположенных на территории городского округа город Мегион </w:t>
      </w:r>
      <w:r w:rsidR="001470B8" w:rsidRPr="001470B8">
        <w:rPr>
          <w:rFonts w:ascii="Times New Roman" w:hAnsi="Times New Roman" w:cs="Times New Roman"/>
          <w:color w:val="000000" w:themeColor="text1"/>
          <w:kern w:val="18"/>
          <w:sz w:val="24"/>
          <w:szCs w:val="24"/>
        </w:rPr>
        <w:lastRenderedPageBreak/>
        <w:t>предоставляется в автоматизированной информационной системе «Состояние условий и охраны труда в Ханты-Мансийском автономном округе – Югре» ежеквартально;</w:t>
      </w:r>
    </w:p>
    <w:p w:rsidR="001470B8" w:rsidRPr="001470B8" w:rsidRDefault="001470B8" w:rsidP="00D6305D">
      <w:pPr>
        <w:tabs>
          <w:tab w:val="left" w:pos="851"/>
        </w:tabs>
        <w:spacing w:after="0" w:line="240" w:lineRule="auto"/>
        <w:ind w:left="-142"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В 2013 году  специалистами отдела труда среди организаций различных форм собственности города распространено методической, справочной литературы, нормативно-правовых актов по вопросам охраны труда 1126 единиц; за консультацией по вопросам охраны труда, подготовки отчётности по новым формам, по срокам и оформлению документации в связи с произошедшими на предприятиях несчастными случаями, соблюдения норм трудового законодательства поступило 319 устных обращений, на которые специалистами отдела труда департамента экономической политики администрации города даны консультации и разъяснения. </w:t>
      </w:r>
    </w:p>
    <w:p w:rsidR="001470B8" w:rsidRPr="001470B8" w:rsidRDefault="00D0709F" w:rsidP="00D6305D">
      <w:pPr>
        <w:numPr>
          <w:ilvl w:val="0"/>
          <w:numId w:val="47"/>
        </w:numPr>
        <w:tabs>
          <w:tab w:val="left" w:pos="851"/>
        </w:tabs>
        <w:autoSpaceDE w:val="0"/>
        <w:autoSpaceDN w:val="0"/>
        <w:adjustRightInd w:val="0"/>
        <w:spacing w:after="0" w:line="240" w:lineRule="auto"/>
        <w:ind w:left="-142" w:firstLine="708"/>
        <w:contextualSpacing/>
        <w:jc w:val="both"/>
        <w:rPr>
          <w:rFonts w:ascii="Times New Roman" w:hAnsi="Times New Roman" w:cs="Times New Roman"/>
          <w:color w:val="000000" w:themeColor="text1"/>
          <w:kern w:val="18"/>
          <w:sz w:val="24"/>
          <w:szCs w:val="24"/>
        </w:rPr>
      </w:pPr>
      <w:hyperlink r:id="rId12" w:history="1">
        <w:r w:rsidR="001470B8" w:rsidRPr="001470B8">
          <w:rPr>
            <w:rFonts w:ascii="Times New Roman" w:hAnsi="Times New Roman" w:cs="Times New Roman"/>
            <w:color w:val="000000" w:themeColor="text1"/>
            <w:kern w:val="18"/>
            <w:sz w:val="24"/>
            <w:szCs w:val="24"/>
          </w:rPr>
          <w:t>Отчёт</w:t>
        </w:r>
      </w:hyperlink>
      <w:r w:rsidR="001470B8" w:rsidRPr="001470B8">
        <w:rPr>
          <w:rFonts w:ascii="Times New Roman" w:hAnsi="Times New Roman" w:cs="Times New Roman"/>
          <w:color w:val="000000" w:themeColor="text1"/>
          <w:kern w:val="18"/>
          <w:sz w:val="24"/>
          <w:szCs w:val="24"/>
        </w:rPr>
        <w:t xml:space="preserve"> о деятельности по сбору и обработке информации о состоянии условий и охраны труда у </w:t>
      </w:r>
      <w:proofErr w:type="gramStart"/>
      <w:r w:rsidR="001470B8" w:rsidRPr="001470B8">
        <w:rPr>
          <w:rFonts w:ascii="Times New Roman" w:hAnsi="Times New Roman" w:cs="Times New Roman"/>
          <w:color w:val="000000" w:themeColor="text1"/>
          <w:kern w:val="18"/>
          <w:sz w:val="24"/>
          <w:szCs w:val="24"/>
        </w:rPr>
        <w:t>работодателей, осуществляющих деятельность на территории городского округа город Мегион предоставляется</w:t>
      </w:r>
      <w:proofErr w:type="gramEnd"/>
      <w:r w:rsidR="001470B8" w:rsidRPr="001470B8">
        <w:rPr>
          <w:rFonts w:ascii="Times New Roman" w:hAnsi="Times New Roman" w:cs="Times New Roman"/>
          <w:color w:val="000000" w:themeColor="text1"/>
          <w:kern w:val="18"/>
          <w:sz w:val="24"/>
          <w:szCs w:val="24"/>
        </w:rPr>
        <w:t xml:space="preserve"> в автоматизированной информационной системе «Состояние условий и охраны труда в Ханты-Мансийском автономном округе – Югре» раз в полугодие;</w:t>
      </w:r>
    </w:p>
    <w:p w:rsidR="001470B8" w:rsidRPr="001470B8" w:rsidRDefault="001470B8" w:rsidP="00D6305D">
      <w:pPr>
        <w:tabs>
          <w:tab w:val="left" w:pos="851"/>
        </w:tabs>
        <w:spacing w:after="0" w:line="240" w:lineRule="auto"/>
        <w:ind w:left="-142"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По данным налоговых органов на 01.01.2014 на территории городского округа город Мегион действуют 812 организаций различных форм собственности.</w:t>
      </w:r>
    </w:p>
    <w:p w:rsidR="001470B8" w:rsidRPr="001470B8" w:rsidRDefault="001470B8" w:rsidP="00D6305D">
      <w:pPr>
        <w:tabs>
          <w:tab w:val="left" w:pos="851"/>
        </w:tabs>
        <w:spacing w:after="0" w:line="240" w:lineRule="auto"/>
        <w:ind w:left="-142"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Информацию о состоянии условий и охраны труда  за 1 полугодие 2013 года предоставили 249 организаций, количество работников, занятых в них, составило 27357 человек (85% от общего количества работающих в организациях города по данным статистики  – 32053 человека); за 2 полугодие 2013 года предоставили 297 организаций, количество работников, занятых в них, составило 23518 человек (69% от общего количества работающих в организациях города по данным статистики  – 33854</w:t>
      </w:r>
      <w:r w:rsidRPr="001470B8">
        <w:rPr>
          <w:rFonts w:ascii="Times New Roman" w:eastAsia="Calibri" w:hAnsi="Times New Roman" w:cs="Times New Roman"/>
          <w:b/>
          <w:color w:val="000000" w:themeColor="text1"/>
          <w:sz w:val="24"/>
          <w:szCs w:val="24"/>
        </w:rPr>
        <w:t xml:space="preserve"> </w:t>
      </w:r>
      <w:r w:rsidRPr="001470B8">
        <w:rPr>
          <w:rFonts w:ascii="Times New Roman" w:eastAsia="Calibri" w:hAnsi="Times New Roman" w:cs="Times New Roman"/>
          <w:color w:val="000000" w:themeColor="text1"/>
          <w:sz w:val="24"/>
          <w:szCs w:val="24"/>
        </w:rPr>
        <w:t>человека).</w:t>
      </w:r>
    </w:p>
    <w:p w:rsidR="001470B8" w:rsidRPr="001470B8" w:rsidRDefault="001470B8" w:rsidP="00D6305D">
      <w:pPr>
        <w:numPr>
          <w:ilvl w:val="0"/>
          <w:numId w:val="47"/>
        </w:numPr>
        <w:tabs>
          <w:tab w:val="left" w:pos="851"/>
        </w:tabs>
        <w:spacing w:after="0" w:line="240" w:lineRule="auto"/>
        <w:ind w:left="-142" w:firstLine="708"/>
        <w:contextualSpacing/>
        <w:jc w:val="both"/>
        <w:rPr>
          <w:rFonts w:ascii="Times New Roman" w:eastAsia="Calibri" w:hAnsi="Times New Roman" w:cs="Times New Roman"/>
          <w:i/>
          <w:color w:val="000000" w:themeColor="text1"/>
          <w:sz w:val="24"/>
          <w:szCs w:val="24"/>
          <w:u w:val="single"/>
        </w:rPr>
      </w:pPr>
      <w:r w:rsidRPr="001470B8">
        <w:rPr>
          <w:rFonts w:ascii="Times New Roman" w:eastAsia="Calibri" w:hAnsi="Times New Roman" w:cs="Times New Roman"/>
          <w:color w:val="000000" w:themeColor="text1"/>
          <w:sz w:val="24"/>
          <w:szCs w:val="24"/>
        </w:rPr>
        <w:t xml:space="preserve">Порядок </w:t>
      </w:r>
      <w:proofErr w:type="gramStart"/>
      <w:r w:rsidRPr="001470B8">
        <w:rPr>
          <w:rFonts w:ascii="Times New Roman" w:eastAsia="Calibri" w:hAnsi="Times New Roman" w:cs="Times New Roman"/>
          <w:color w:val="000000" w:themeColor="text1"/>
          <w:sz w:val="24"/>
          <w:szCs w:val="24"/>
        </w:rPr>
        <w:t>оценки эффективности деятельности органов местного самоуправления городского округа</w:t>
      </w:r>
      <w:proofErr w:type="gramEnd"/>
      <w:r w:rsidRPr="001470B8">
        <w:rPr>
          <w:rFonts w:ascii="Times New Roman" w:eastAsia="Calibri" w:hAnsi="Times New Roman" w:cs="Times New Roman"/>
          <w:color w:val="000000" w:themeColor="text1"/>
          <w:sz w:val="24"/>
          <w:szCs w:val="24"/>
        </w:rPr>
        <w:t xml:space="preserve"> город Мегион в области реализации переданных для исполнения государственных полномочий по государственному управлению охраной труда (ежегодно).</w:t>
      </w:r>
    </w:p>
    <w:p w:rsidR="001470B8" w:rsidRPr="001470B8" w:rsidRDefault="001470B8" w:rsidP="001470B8">
      <w:pPr>
        <w:spacing w:after="0" w:line="240" w:lineRule="auto"/>
        <w:rPr>
          <w:rFonts w:ascii="Times New Roman" w:hAnsi="Times New Roman" w:cs="Times New Roman"/>
          <w:color w:val="000000" w:themeColor="text1"/>
          <w:sz w:val="24"/>
          <w:szCs w:val="24"/>
        </w:rPr>
      </w:pP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 xml:space="preserve">В целях исполнения мероприятий по повышению оплаты труда в части достижения целевых показателей уровня заработной платы, определенных </w:t>
      </w:r>
      <w:r w:rsidRPr="00D6305D">
        <w:rPr>
          <w:rFonts w:ascii="Times New Roman" w:hAnsi="Times New Roman" w:cs="Times New Roman"/>
          <w:color w:val="000000" w:themeColor="text1"/>
          <w:sz w:val="24"/>
          <w:szCs w:val="24"/>
        </w:rPr>
        <w:t>указом Президента Российской Федерации от 7 мая 2012 года №597 «О мероприятиях по реализации государственной социальной политики»</w:t>
      </w:r>
      <w:r w:rsidRPr="001470B8">
        <w:rPr>
          <w:rFonts w:ascii="Times New Roman" w:hAnsi="Times New Roman" w:cs="Times New Roman"/>
          <w:color w:val="000000" w:themeColor="text1"/>
          <w:sz w:val="24"/>
          <w:szCs w:val="24"/>
        </w:rPr>
        <w:t xml:space="preserve"> предусмотрено поэтапное повышение оплаты труда отдельных категорий работников муниципальных учреждений  в 2012 – 2018 году и доведение ее  к 2018 году до средней заработной платы в Ханты-Мансийском</w:t>
      </w:r>
      <w:proofErr w:type="gramEnd"/>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автономном округе – Югре.</w:t>
      </w:r>
      <w:proofErr w:type="gramEnd"/>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целях </w:t>
      </w:r>
      <w:proofErr w:type="gramStart"/>
      <w:r w:rsidRPr="001470B8">
        <w:rPr>
          <w:rFonts w:ascii="Times New Roman" w:hAnsi="Times New Roman" w:cs="Times New Roman"/>
          <w:color w:val="000000" w:themeColor="text1"/>
          <w:sz w:val="24"/>
          <w:szCs w:val="24"/>
        </w:rPr>
        <w:t>реализации программы  поэтапного совершенствования системы оплаты труда</w:t>
      </w:r>
      <w:proofErr w:type="gramEnd"/>
      <w:r w:rsidRPr="001470B8">
        <w:rPr>
          <w:rFonts w:ascii="Times New Roman" w:hAnsi="Times New Roman" w:cs="Times New Roman"/>
          <w:color w:val="000000" w:themeColor="text1"/>
          <w:sz w:val="24"/>
          <w:szCs w:val="24"/>
        </w:rPr>
        <w:t xml:space="preserve"> в муниципальных учреждениях на 2012 -2018 годы реализованы следующие мероприятия:</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1.Утвержден График примерных (индикативных) значений средней заработной платы отдельных категорий работников муниципальных учреждений к средней заработной плате на период 2013 – 2018 годы»  (постановление администрации города от 24.01.2013 №131)</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2.Утвержден план мероприятий по  реализации на территории городского округа город Мегион Указа Президента Российской Федерации от 07.05.2012 №597 «О мероприятиях по реализации государственной социальной политики» (постановление администрации города от 24.01.2013 №132).</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3.Постановлениями администрации города созданы постоянно действующие отраслевые рабочие группы по реализации и определению целевых показателей повышения заработной платы отдельных категорий работников в следующих сферах:</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от   01.02.2013 №198 «О создании рабочей группы в сфере здравоохранения»;</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от   31.01.2013 №196 «О создании рабочей группы в сфере культуры»;</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от 01.02.2013 №207 «О создании отраслевой рабочей группы по реализации и определению целевых </w:t>
      </w:r>
      <w:proofErr w:type="gramStart"/>
      <w:r w:rsidRPr="001470B8">
        <w:rPr>
          <w:rFonts w:ascii="Times New Roman" w:hAnsi="Times New Roman" w:cs="Times New Roman"/>
          <w:color w:val="000000" w:themeColor="text1"/>
          <w:sz w:val="24"/>
          <w:szCs w:val="24"/>
        </w:rPr>
        <w:t>показателей повышения заработной отдельных категорий работников муниципальных образовательных учреждений города</w:t>
      </w:r>
      <w:proofErr w:type="gramEnd"/>
      <w:r w:rsidRPr="001470B8">
        <w:rPr>
          <w:rFonts w:ascii="Times New Roman" w:hAnsi="Times New Roman" w:cs="Times New Roman"/>
          <w:color w:val="000000" w:themeColor="text1"/>
          <w:sz w:val="24"/>
          <w:szCs w:val="24"/>
        </w:rPr>
        <w:t>».</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 xml:space="preserve">4.На основании постановления администрации города от 25.12.2012 №3002 «Об индексации </w:t>
      </w:r>
      <w:proofErr w:type="gramStart"/>
      <w:r w:rsidRPr="001470B8">
        <w:rPr>
          <w:rFonts w:ascii="Times New Roman" w:hAnsi="Times New Roman" w:cs="Times New Roman"/>
          <w:color w:val="000000" w:themeColor="text1"/>
          <w:sz w:val="24"/>
          <w:szCs w:val="24"/>
        </w:rPr>
        <w:t>фонда оплаты труда муниципальных учреждений городского округа</w:t>
      </w:r>
      <w:proofErr w:type="gramEnd"/>
      <w:r w:rsidRPr="001470B8">
        <w:rPr>
          <w:rFonts w:ascii="Times New Roman" w:hAnsi="Times New Roman" w:cs="Times New Roman"/>
          <w:color w:val="000000" w:themeColor="text1"/>
          <w:sz w:val="24"/>
          <w:szCs w:val="24"/>
        </w:rPr>
        <w:t xml:space="preserve"> город Мегион» с 01.01.2013 осуществлена индексация фонда оплаты труда муниципальных учреждений на 5,5%, внесены изменения в отраслевые положения об оплате труда работников муниципальных учреждений.</w:t>
      </w:r>
    </w:p>
    <w:p w:rsidR="001470B8" w:rsidRPr="001470B8" w:rsidRDefault="001470B8" w:rsidP="001470B8">
      <w:pPr>
        <w:pStyle w:val="ConsPlusNormal"/>
        <w:tabs>
          <w:tab w:val="left" w:pos="284"/>
        </w:tabs>
        <w:ind w:firstLine="709"/>
        <w:jc w:val="both"/>
        <w:rPr>
          <w:rFonts w:ascii="Times New Roman" w:hAnsi="Times New Roman" w:cs="Times New Roman"/>
          <w:bCs/>
          <w:color w:val="000000" w:themeColor="text1"/>
          <w:sz w:val="24"/>
          <w:szCs w:val="24"/>
        </w:rPr>
      </w:pPr>
      <w:proofErr w:type="gramStart"/>
      <w:r w:rsidRPr="001470B8">
        <w:rPr>
          <w:rFonts w:ascii="Times New Roman" w:hAnsi="Times New Roman" w:cs="Times New Roman"/>
          <w:color w:val="000000" w:themeColor="text1"/>
          <w:sz w:val="24"/>
          <w:szCs w:val="24"/>
        </w:rPr>
        <w:t>5.Во исполнение Указа Президента Российской Федерации от 07.05.2012 №597                            «О мероприятиях по реализации государственной социальной политики»,  запроса Первого заместителя  Губернатора Ханты – Мансийского автономного округа – Югры от 18.11.2013 №АК-23491, отдел труда ежемесячно в срок до 18 числа готовит информацию о среднемесячной заработной плате отдельных категорий работников муниципальных учреждений городского округа город Мегион,</w:t>
      </w:r>
      <w:r w:rsidRPr="001470B8">
        <w:rPr>
          <w:rFonts w:ascii="Times New Roman" w:hAnsi="Times New Roman" w:cs="Times New Roman"/>
          <w:bCs/>
          <w:color w:val="000000" w:themeColor="text1"/>
          <w:sz w:val="24"/>
          <w:szCs w:val="24"/>
        </w:rPr>
        <w:t xml:space="preserve"> данная информация направляется в Департамент труда и занятости</w:t>
      </w:r>
      <w:proofErr w:type="gramEnd"/>
      <w:r w:rsidRPr="001470B8">
        <w:rPr>
          <w:rFonts w:ascii="Times New Roman" w:hAnsi="Times New Roman" w:cs="Times New Roman"/>
          <w:bCs/>
          <w:color w:val="000000" w:themeColor="text1"/>
          <w:sz w:val="24"/>
          <w:szCs w:val="24"/>
        </w:rPr>
        <w:t xml:space="preserve"> населения ХМАО – Югры:</w:t>
      </w:r>
    </w:p>
    <w:p w:rsidR="001470B8" w:rsidRPr="001470B8" w:rsidRDefault="001470B8" w:rsidP="001470B8">
      <w:pPr>
        <w:pStyle w:val="ConsPlusNormal"/>
        <w:tabs>
          <w:tab w:val="left" w:pos="284"/>
        </w:tabs>
        <w:ind w:firstLine="709"/>
        <w:jc w:val="both"/>
        <w:rPr>
          <w:rFonts w:ascii="Times New Roman" w:hAnsi="Times New Roman" w:cs="Times New Roman"/>
          <w:bCs/>
          <w:color w:val="000000" w:themeColor="text1"/>
          <w:sz w:val="24"/>
          <w:szCs w:val="24"/>
        </w:rPr>
      </w:pP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Информация о среднемесячной заработной плате работников муниципальных учреждений городского округа город Мегион за январь – декабрь  2013 года</w:t>
      </w:r>
    </w:p>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877"/>
        <w:gridCol w:w="2131"/>
        <w:gridCol w:w="2087"/>
        <w:gridCol w:w="1824"/>
      </w:tblGrid>
      <w:tr w:rsidR="001470B8" w:rsidRPr="00D6305D" w:rsidTr="00491074">
        <w:tc>
          <w:tcPr>
            <w:tcW w:w="0" w:type="auto"/>
            <w:shd w:val="clear" w:color="auto" w:fill="auto"/>
            <w:vAlign w:val="center"/>
          </w:tcPr>
          <w:p w:rsidR="001470B8" w:rsidRPr="00D6305D" w:rsidRDefault="001470B8" w:rsidP="001470B8">
            <w:pPr>
              <w:spacing w:after="0" w:line="240" w:lineRule="auto"/>
              <w:jc w:val="center"/>
              <w:rPr>
                <w:rFonts w:ascii="Times New Roman" w:eastAsia="Calibri" w:hAnsi="Times New Roman" w:cs="Times New Roman"/>
                <w:color w:val="000000" w:themeColor="text1"/>
                <w:sz w:val="20"/>
                <w:szCs w:val="20"/>
              </w:rPr>
            </w:pPr>
            <w:r w:rsidRPr="00D6305D">
              <w:rPr>
                <w:rFonts w:ascii="Times New Roman" w:eastAsia="Calibri" w:hAnsi="Times New Roman" w:cs="Times New Roman"/>
                <w:color w:val="000000" w:themeColor="text1"/>
                <w:sz w:val="20"/>
                <w:szCs w:val="20"/>
              </w:rPr>
              <w:t>№</w:t>
            </w:r>
            <w:proofErr w:type="gramStart"/>
            <w:r w:rsidRPr="00D6305D">
              <w:rPr>
                <w:rFonts w:ascii="Times New Roman" w:eastAsia="Calibri" w:hAnsi="Times New Roman" w:cs="Times New Roman"/>
                <w:color w:val="000000" w:themeColor="text1"/>
                <w:sz w:val="20"/>
                <w:szCs w:val="20"/>
              </w:rPr>
              <w:t>п</w:t>
            </w:r>
            <w:proofErr w:type="gramEnd"/>
            <w:r w:rsidRPr="00D6305D">
              <w:rPr>
                <w:rFonts w:ascii="Times New Roman" w:eastAsia="Calibri" w:hAnsi="Times New Roman" w:cs="Times New Roman"/>
                <w:color w:val="000000" w:themeColor="text1"/>
                <w:sz w:val="20"/>
                <w:szCs w:val="20"/>
              </w:rPr>
              <w:t>/п</w:t>
            </w:r>
          </w:p>
        </w:tc>
        <w:tc>
          <w:tcPr>
            <w:tcW w:w="0" w:type="auto"/>
            <w:shd w:val="clear" w:color="auto" w:fill="auto"/>
            <w:vAlign w:val="center"/>
          </w:tcPr>
          <w:p w:rsidR="001470B8" w:rsidRPr="00D6305D" w:rsidRDefault="001470B8" w:rsidP="001470B8">
            <w:pPr>
              <w:spacing w:after="0" w:line="240" w:lineRule="auto"/>
              <w:jc w:val="center"/>
              <w:rPr>
                <w:rFonts w:ascii="Times New Roman" w:eastAsia="Calibri" w:hAnsi="Times New Roman" w:cs="Times New Roman"/>
                <w:color w:val="000000" w:themeColor="text1"/>
                <w:sz w:val="20"/>
                <w:szCs w:val="20"/>
              </w:rPr>
            </w:pPr>
            <w:r w:rsidRPr="00D6305D">
              <w:rPr>
                <w:rFonts w:ascii="Times New Roman" w:eastAsia="Calibri" w:hAnsi="Times New Roman" w:cs="Times New Roman"/>
                <w:color w:val="000000" w:themeColor="text1"/>
                <w:sz w:val="20"/>
                <w:szCs w:val="20"/>
              </w:rPr>
              <w:t>Категории работников</w:t>
            </w:r>
          </w:p>
        </w:tc>
        <w:tc>
          <w:tcPr>
            <w:tcW w:w="0" w:type="auto"/>
            <w:shd w:val="clear" w:color="auto" w:fill="auto"/>
            <w:vAlign w:val="center"/>
          </w:tcPr>
          <w:p w:rsidR="001470B8" w:rsidRPr="00D6305D" w:rsidRDefault="001470B8" w:rsidP="001470B8">
            <w:pPr>
              <w:spacing w:after="0" w:line="240" w:lineRule="auto"/>
              <w:jc w:val="center"/>
              <w:rPr>
                <w:rFonts w:ascii="Times New Roman" w:eastAsia="Calibri" w:hAnsi="Times New Roman" w:cs="Times New Roman"/>
                <w:color w:val="000000" w:themeColor="text1"/>
                <w:sz w:val="20"/>
                <w:szCs w:val="20"/>
              </w:rPr>
            </w:pPr>
            <w:r w:rsidRPr="00D6305D">
              <w:rPr>
                <w:rFonts w:ascii="Times New Roman" w:eastAsia="Calibri" w:hAnsi="Times New Roman" w:cs="Times New Roman"/>
                <w:color w:val="000000" w:themeColor="text1"/>
                <w:sz w:val="20"/>
                <w:szCs w:val="20"/>
              </w:rPr>
              <w:t>Целевой показатель среднемесячной заработной платы на  2013 год в соответствии с показателями индикативных значений, руб.</w:t>
            </w:r>
          </w:p>
        </w:tc>
        <w:tc>
          <w:tcPr>
            <w:tcW w:w="0" w:type="auto"/>
            <w:shd w:val="clear" w:color="auto" w:fill="auto"/>
            <w:vAlign w:val="center"/>
          </w:tcPr>
          <w:p w:rsidR="001470B8" w:rsidRPr="00D6305D" w:rsidRDefault="001470B8" w:rsidP="001470B8">
            <w:pPr>
              <w:spacing w:after="0" w:line="240" w:lineRule="auto"/>
              <w:jc w:val="center"/>
              <w:rPr>
                <w:rFonts w:ascii="Times New Roman" w:eastAsia="Calibri" w:hAnsi="Times New Roman" w:cs="Times New Roman"/>
                <w:color w:val="000000" w:themeColor="text1"/>
                <w:sz w:val="20"/>
                <w:szCs w:val="20"/>
              </w:rPr>
            </w:pPr>
            <w:r w:rsidRPr="00D6305D">
              <w:rPr>
                <w:rFonts w:ascii="Times New Roman" w:eastAsia="Calibri" w:hAnsi="Times New Roman" w:cs="Times New Roman"/>
                <w:color w:val="000000" w:themeColor="text1"/>
                <w:sz w:val="20"/>
                <w:szCs w:val="20"/>
              </w:rPr>
              <w:t>Среднемесячная заработная плата за счет всех источников финансирования за январь – декабрь  2013 года, руб.</w:t>
            </w:r>
          </w:p>
        </w:tc>
        <w:tc>
          <w:tcPr>
            <w:tcW w:w="0" w:type="auto"/>
            <w:shd w:val="clear" w:color="auto" w:fill="auto"/>
            <w:vAlign w:val="center"/>
          </w:tcPr>
          <w:p w:rsidR="001470B8" w:rsidRPr="00D6305D" w:rsidRDefault="001470B8" w:rsidP="001470B8">
            <w:pPr>
              <w:spacing w:after="0" w:line="240" w:lineRule="auto"/>
              <w:jc w:val="center"/>
              <w:rPr>
                <w:rFonts w:ascii="Times New Roman" w:eastAsia="Calibri" w:hAnsi="Times New Roman" w:cs="Times New Roman"/>
                <w:color w:val="000000" w:themeColor="text1"/>
                <w:sz w:val="20"/>
                <w:szCs w:val="20"/>
              </w:rPr>
            </w:pPr>
            <w:r w:rsidRPr="00D6305D">
              <w:rPr>
                <w:rFonts w:ascii="Times New Roman" w:eastAsia="Calibri" w:hAnsi="Times New Roman" w:cs="Times New Roman"/>
                <w:color w:val="000000" w:themeColor="text1"/>
                <w:sz w:val="20"/>
                <w:szCs w:val="20"/>
              </w:rPr>
              <w:t xml:space="preserve">Достижение целевого показателя до средней заработной платы в ХМАО </w:t>
            </w:r>
            <w:proofErr w:type="gramStart"/>
            <w:r w:rsidRPr="00D6305D">
              <w:rPr>
                <w:rFonts w:ascii="Times New Roman" w:eastAsia="Calibri" w:hAnsi="Times New Roman" w:cs="Times New Roman"/>
                <w:color w:val="000000" w:themeColor="text1"/>
                <w:sz w:val="20"/>
                <w:szCs w:val="20"/>
              </w:rPr>
              <w:t>–Ю</w:t>
            </w:r>
            <w:proofErr w:type="gramEnd"/>
            <w:r w:rsidRPr="00D6305D">
              <w:rPr>
                <w:rFonts w:ascii="Times New Roman" w:eastAsia="Calibri" w:hAnsi="Times New Roman" w:cs="Times New Roman"/>
                <w:color w:val="000000" w:themeColor="text1"/>
                <w:sz w:val="20"/>
                <w:szCs w:val="20"/>
              </w:rPr>
              <w:t>гре по оценке за период январь – декабрь 2013 года, %</w:t>
            </w:r>
          </w:p>
        </w:tc>
      </w:tr>
      <w:tr w:rsidR="001470B8" w:rsidRPr="001470B8" w:rsidTr="00491074">
        <w:trPr>
          <w:trHeight w:val="279"/>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1.</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Здравоохранение</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r>
      <w:tr w:rsidR="001470B8" w:rsidRPr="001470B8" w:rsidTr="00491074">
        <w:trPr>
          <w:trHeight w:val="1788"/>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1.1.</w:t>
            </w:r>
          </w:p>
        </w:tc>
        <w:tc>
          <w:tcPr>
            <w:tcW w:w="0" w:type="auto"/>
            <w:shd w:val="clear" w:color="auto" w:fill="auto"/>
          </w:tcPr>
          <w:p w:rsidR="001470B8" w:rsidRPr="001470B8" w:rsidRDefault="001470B8" w:rsidP="001470B8">
            <w:pPr>
              <w:spacing w:after="0" w:line="240" w:lineRule="auto"/>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w:t>
            </w:r>
            <w:proofErr w:type="gramStart"/>
            <w:r w:rsidRPr="001470B8">
              <w:rPr>
                <w:rFonts w:ascii="Times New Roman" w:eastAsia="Calibri" w:hAnsi="Times New Roman" w:cs="Times New Roman"/>
                <w:color w:val="000000" w:themeColor="text1"/>
                <w:sz w:val="24"/>
                <w:szCs w:val="24"/>
              </w:rPr>
              <w:t>и(</w:t>
            </w:r>
            <w:proofErr w:type="gramEnd"/>
            <w:r w:rsidRPr="001470B8">
              <w:rPr>
                <w:rFonts w:ascii="Times New Roman" w:eastAsia="Calibri" w:hAnsi="Times New Roman" w:cs="Times New Roman"/>
                <w:color w:val="000000" w:themeColor="text1"/>
                <w:sz w:val="24"/>
                <w:szCs w:val="24"/>
              </w:rPr>
              <w:t>обеспечивающие предоставление медицинских услуг)</w:t>
            </w:r>
          </w:p>
        </w:tc>
        <w:tc>
          <w:tcPr>
            <w:tcW w:w="0" w:type="auto"/>
            <w:shd w:val="clear" w:color="auto" w:fill="auto"/>
            <w:vAlign w:val="center"/>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80 623,4</w:t>
            </w:r>
          </w:p>
        </w:tc>
        <w:tc>
          <w:tcPr>
            <w:tcW w:w="0" w:type="auto"/>
            <w:shd w:val="clear" w:color="auto" w:fill="auto"/>
            <w:vAlign w:val="center"/>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80 964,1</w:t>
            </w:r>
          </w:p>
        </w:tc>
        <w:tc>
          <w:tcPr>
            <w:tcW w:w="0" w:type="auto"/>
            <w:shd w:val="clear" w:color="auto" w:fill="auto"/>
            <w:vAlign w:val="center"/>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100,4</w:t>
            </w:r>
          </w:p>
        </w:tc>
      </w:tr>
      <w:tr w:rsidR="001470B8" w:rsidRPr="001470B8" w:rsidTr="00491074">
        <w:trPr>
          <w:trHeight w:val="726"/>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1.2.</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Средний медицинский (фармацевтический) персонал (персонал, обеспечивающий условия для предоставления медицинских услуг)</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45281,6</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46313,0</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102,3</w:t>
            </w:r>
          </w:p>
        </w:tc>
      </w:tr>
      <w:tr w:rsidR="001470B8" w:rsidRPr="001470B8" w:rsidTr="00491074">
        <w:trPr>
          <w:trHeight w:val="707"/>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1.3.</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Младший медицинский персонал (персонал, обеспечивающий условия для предоставления медицинских услуг)</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30 924,0</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27922,7</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90,3</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1.4.</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Социальные работники медицинских организаций</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40 532,6</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40 533,3</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100,0</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2.</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Образование</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2.1.</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Педагогические работники образовательных учреждений общего образования</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55 221,5</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53 054,3</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96,1</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2.2.</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Педагогические  работники дошкольных образовательных учреждений </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43 671,0</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41 357,1</w:t>
            </w:r>
          </w:p>
        </w:tc>
        <w:tc>
          <w:tcPr>
            <w:tcW w:w="0" w:type="auto"/>
            <w:shd w:val="clear" w:color="auto" w:fill="auto"/>
            <w:vAlign w:val="bottom"/>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94,7</w:t>
            </w:r>
          </w:p>
        </w:tc>
      </w:tr>
      <w:tr w:rsidR="001470B8" w:rsidRPr="001470B8" w:rsidTr="00491074">
        <w:trPr>
          <w:trHeight w:val="263"/>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3.</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 xml:space="preserve">Работники учреждений </w:t>
            </w:r>
            <w:r w:rsidRPr="001470B8">
              <w:rPr>
                <w:rFonts w:ascii="Times New Roman" w:eastAsia="Calibri" w:hAnsi="Times New Roman" w:cs="Times New Roman"/>
                <w:b/>
                <w:color w:val="000000" w:themeColor="text1"/>
                <w:sz w:val="24"/>
                <w:szCs w:val="24"/>
              </w:rPr>
              <w:lastRenderedPageBreak/>
              <w:t>культуры</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r>
      <w:tr w:rsidR="001470B8" w:rsidRPr="001470B8" w:rsidTr="00491074">
        <w:trPr>
          <w:trHeight w:val="496"/>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lastRenderedPageBreak/>
              <w:t>3.1.</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Работники культуры (отраслевые должности и профессии рабочих)</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33 132,9</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32 507,6</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98,1</w:t>
            </w:r>
          </w:p>
        </w:tc>
      </w:tr>
      <w:tr w:rsidR="001470B8" w:rsidRPr="001470B8" w:rsidTr="00491074">
        <w:trPr>
          <w:trHeight w:val="478"/>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3.2.</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color w:val="000000" w:themeColor="text1"/>
                <w:sz w:val="24"/>
                <w:szCs w:val="24"/>
              </w:rPr>
              <w:t>Педагогические  работники учреждений дополнительного образования детей</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43 156,1</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42 854,74</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99,3</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4.</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b/>
                <w:color w:val="000000" w:themeColor="text1"/>
                <w:sz w:val="24"/>
                <w:szCs w:val="24"/>
              </w:rPr>
              <w:t>Физическая культура</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r>
      <w:tr w:rsidR="001470B8" w:rsidRPr="001470B8" w:rsidTr="00491074">
        <w:trPr>
          <w:trHeight w:val="397"/>
        </w:trPr>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4.1.</w:t>
            </w:r>
          </w:p>
        </w:tc>
        <w:tc>
          <w:tcPr>
            <w:tcW w:w="0" w:type="auto"/>
            <w:shd w:val="clear" w:color="auto" w:fill="auto"/>
          </w:tcPr>
          <w:p w:rsidR="001470B8" w:rsidRPr="001470B8" w:rsidRDefault="001470B8" w:rsidP="001470B8">
            <w:pPr>
              <w:spacing w:after="0" w:line="240" w:lineRule="auto"/>
              <w:rPr>
                <w:rFonts w:ascii="Times New Roman" w:eastAsia="Calibri" w:hAnsi="Times New Roman" w:cs="Times New Roman"/>
                <w:b/>
                <w:color w:val="000000" w:themeColor="text1"/>
                <w:sz w:val="24"/>
                <w:szCs w:val="24"/>
              </w:rPr>
            </w:pPr>
            <w:r w:rsidRPr="001470B8">
              <w:rPr>
                <w:rFonts w:ascii="Times New Roman" w:eastAsia="Calibri" w:hAnsi="Times New Roman" w:cs="Times New Roman"/>
                <w:color w:val="000000" w:themeColor="text1"/>
                <w:sz w:val="24"/>
                <w:szCs w:val="24"/>
              </w:rPr>
              <w:t>Педагогические  работники учреждений дополнительного образования детей</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43 156,05</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46 188,6</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107,0</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gridSpan w:val="3"/>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u w:val="single"/>
              </w:rPr>
              <w:t>Прогноз</w:t>
            </w:r>
            <w:r w:rsidRPr="001470B8">
              <w:rPr>
                <w:rFonts w:ascii="Times New Roman" w:eastAsia="Calibri" w:hAnsi="Times New Roman" w:cs="Times New Roman"/>
                <w:color w:val="000000" w:themeColor="text1"/>
                <w:sz w:val="24"/>
                <w:szCs w:val="24"/>
              </w:rPr>
              <w:t xml:space="preserve"> среднемесячной заработной платы в целом по Ханты-Мансийскому автономному округу – Югре, руб. </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55 221,5</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gridSpan w:val="3"/>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u w:val="single"/>
              </w:rPr>
              <w:t>Прогноз</w:t>
            </w:r>
            <w:r w:rsidRPr="001470B8">
              <w:rPr>
                <w:rFonts w:ascii="Times New Roman" w:eastAsia="Calibri" w:hAnsi="Times New Roman" w:cs="Times New Roman"/>
                <w:color w:val="000000" w:themeColor="text1"/>
                <w:sz w:val="24"/>
                <w:szCs w:val="24"/>
              </w:rPr>
              <w:t xml:space="preserve"> среднемесячной заработной платы в сфере общего образования, руб.</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43 671,0</w:t>
            </w:r>
          </w:p>
        </w:tc>
      </w:tr>
      <w:tr w:rsidR="001470B8" w:rsidRPr="001470B8" w:rsidTr="00491074">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tc>
        <w:tc>
          <w:tcPr>
            <w:tcW w:w="0" w:type="auto"/>
            <w:gridSpan w:val="3"/>
            <w:shd w:val="clear" w:color="auto" w:fill="auto"/>
          </w:tcPr>
          <w:p w:rsidR="001470B8" w:rsidRPr="001470B8" w:rsidRDefault="001470B8" w:rsidP="001470B8">
            <w:pPr>
              <w:spacing w:after="0" w:line="240" w:lineRule="auto"/>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u w:val="single"/>
              </w:rPr>
              <w:t>Прогноз среднемесячной заработной платы в экономике</w:t>
            </w:r>
            <w:r w:rsidRPr="001470B8">
              <w:rPr>
                <w:rFonts w:ascii="Times New Roman" w:eastAsia="Calibri" w:hAnsi="Times New Roman" w:cs="Times New Roman"/>
                <w:color w:val="000000" w:themeColor="text1"/>
                <w:sz w:val="24"/>
                <w:szCs w:val="24"/>
              </w:rPr>
              <w:t xml:space="preserve">  по Ханты-Мансийскому автономному округу – Югре, руб.</w:t>
            </w:r>
          </w:p>
        </w:tc>
        <w:tc>
          <w:tcPr>
            <w:tcW w:w="0" w:type="auto"/>
            <w:shd w:val="clear" w:color="auto" w:fill="auto"/>
          </w:tcPr>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57 541,4</w:t>
            </w:r>
          </w:p>
        </w:tc>
      </w:tr>
    </w:tbl>
    <w:p w:rsidR="001470B8" w:rsidRPr="001470B8" w:rsidRDefault="001470B8" w:rsidP="001470B8">
      <w:pPr>
        <w:spacing w:after="0" w:line="240" w:lineRule="auto"/>
        <w:jc w:val="center"/>
        <w:rPr>
          <w:rFonts w:ascii="Times New Roman" w:eastAsia="Calibri" w:hAnsi="Times New Roman" w:cs="Times New Roman"/>
          <w:color w:val="000000" w:themeColor="text1"/>
          <w:sz w:val="24"/>
          <w:szCs w:val="24"/>
        </w:rPr>
      </w:pPr>
    </w:p>
    <w:p w:rsidR="001470B8" w:rsidRPr="001470B8" w:rsidRDefault="001470B8" w:rsidP="001470B8">
      <w:pPr>
        <w:pStyle w:val="ConsPlusNormal"/>
        <w:tabs>
          <w:tab w:val="left" w:pos="284"/>
        </w:tabs>
        <w:ind w:firstLine="709"/>
        <w:jc w:val="both"/>
        <w:rPr>
          <w:rFonts w:ascii="Times New Roman" w:eastAsia="Calibri" w:hAnsi="Times New Roman" w:cs="Times New Roman"/>
          <w:color w:val="000000" w:themeColor="text1"/>
          <w:sz w:val="24"/>
          <w:szCs w:val="24"/>
          <w:lang w:eastAsia="en-US"/>
        </w:rPr>
      </w:pPr>
      <w:r w:rsidRPr="001470B8">
        <w:rPr>
          <w:rFonts w:ascii="Times New Roman" w:eastAsia="Calibri" w:hAnsi="Times New Roman" w:cs="Times New Roman"/>
          <w:color w:val="000000" w:themeColor="text1"/>
          <w:sz w:val="24"/>
          <w:szCs w:val="24"/>
          <w:lang w:eastAsia="en-US"/>
        </w:rPr>
        <w:t>6.Постановлением администрации города от 16.08.2013 №1929  утвержден План мероприятий (дорожная карта) «Изменения в отраслях социальной сферы, направленные на повышение эффективности дополнительного образования детей в сфере культуры в городском округе город Мегион»;</w:t>
      </w:r>
    </w:p>
    <w:p w:rsidR="001470B8" w:rsidRPr="001470B8" w:rsidRDefault="001470B8" w:rsidP="001470B8">
      <w:pPr>
        <w:pStyle w:val="ConsPlusNormal"/>
        <w:tabs>
          <w:tab w:val="left" w:pos="284"/>
        </w:tabs>
        <w:ind w:firstLine="709"/>
        <w:jc w:val="both"/>
        <w:rPr>
          <w:rFonts w:ascii="Times New Roman" w:eastAsia="Calibri" w:hAnsi="Times New Roman" w:cs="Times New Roman"/>
          <w:color w:val="000000" w:themeColor="text1"/>
          <w:sz w:val="24"/>
          <w:szCs w:val="24"/>
          <w:lang w:eastAsia="en-US"/>
        </w:rPr>
      </w:pPr>
      <w:r w:rsidRPr="001470B8">
        <w:rPr>
          <w:rFonts w:ascii="Times New Roman" w:eastAsia="Calibri" w:hAnsi="Times New Roman" w:cs="Times New Roman"/>
          <w:color w:val="000000" w:themeColor="text1"/>
          <w:sz w:val="24"/>
          <w:szCs w:val="24"/>
          <w:lang w:eastAsia="en-US"/>
        </w:rPr>
        <w:t>Достижение  целевых значений органам  администрации города в сфере образования, здравоохранения, культуры, физической культуры и спорта необходимо осуществлять  за счет всех источников финансирования, в том числе:</w:t>
      </w:r>
    </w:p>
    <w:p w:rsidR="001470B8" w:rsidRPr="001470B8" w:rsidRDefault="001470B8" w:rsidP="001470B8">
      <w:pPr>
        <w:pStyle w:val="ConsPlusNormal"/>
        <w:tabs>
          <w:tab w:val="left" w:pos="284"/>
        </w:tabs>
        <w:ind w:firstLine="709"/>
        <w:jc w:val="both"/>
        <w:rPr>
          <w:rFonts w:ascii="Times New Roman" w:eastAsia="Calibri" w:hAnsi="Times New Roman" w:cs="Times New Roman"/>
          <w:color w:val="000000" w:themeColor="text1"/>
          <w:sz w:val="24"/>
          <w:szCs w:val="24"/>
          <w:lang w:eastAsia="en-US"/>
        </w:rPr>
      </w:pPr>
      <w:r w:rsidRPr="001470B8">
        <w:rPr>
          <w:rFonts w:ascii="Times New Roman" w:eastAsia="Calibri" w:hAnsi="Times New Roman" w:cs="Times New Roman"/>
          <w:color w:val="000000" w:themeColor="text1"/>
          <w:sz w:val="24"/>
          <w:szCs w:val="24"/>
          <w:lang w:eastAsia="en-US"/>
        </w:rPr>
        <w:t>1/3 – за счет оптимизации неэффективных расходов муниципальных учреждений;</w:t>
      </w:r>
    </w:p>
    <w:p w:rsidR="001470B8" w:rsidRPr="001470B8" w:rsidRDefault="001470B8" w:rsidP="001470B8">
      <w:pPr>
        <w:pStyle w:val="ConsPlusNormal"/>
        <w:tabs>
          <w:tab w:val="left" w:pos="284"/>
        </w:tabs>
        <w:ind w:firstLine="709"/>
        <w:jc w:val="both"/>
        <w:rPr>
          <w:rFonts w:ascii="Times New Roman" w:eastAsia="Calibri" w:hAnsi="Times New Roman" w:cs="Times New Roman"/>
          <w:color w:val="000000" w:themeColor="text1"/>
          <w:sz w:val="24"/>
          <w:szCs w:val="24"/>
          <w:lang w:eastAsia="en-US"/>
        </w:rPr>
      </w:pPr>
      <w:r w:rsidRPr="001470B8">
        <w:rPr>
          <w:rFonts w:ascii="Times New Roman" w:eastAsia="Calibri" w:hAnsi="Times New Roman" w:cs="Times New Roman"/>
          <w:color w:val="000000" w:themeColor="text1"/>
          <w:sz w:val="24"/>
          <w:szCs w:val="24"/>
          <w:lang w:eastAsia="en-US"/>
        </w:rPr>
        <w:t>1/3 – от иной приносящей доход деятельности;</w:t>
      </w:r>
    </w:p>
    <w:p w:rsidR="001470B8" w:rsidRPr="001470B8" w:rsidRDefault="001470B8" w:rsidP="001470B8">
      <w:pPr>
        <w:pStyle w:val="ConsPlusNormal"/>
        <w:tabs>
          <w:tab w:val="left" w:pos="284"/>
        </w:tabs>
        <w:ind w:firstLine="709"/>
        <w:jc w:val="both"/>
        <w:rPr>
          <w:rFonts w:ascii="Times New Roman" w:eastAsia="Calibri" w:hAnsi="Times New Roman" w:cs="Times New Roman"/>
          <w:color w:val="000000" w:themeColor="text1"/>
          <w:sz w:val="24"/>
          <w:szCs w:val="24"/>
          <w:lang w:eastAsia="en-US"/>
        </w:rPr>
      </w:pPr>
      <w:r w:rsidRPr="001470B8">
        <w:rPr>
          <w:rFonts w:ascii="Times New Roman" w:eastAsia="Calibri" w:hAnsi="Times New Roman" w:cs="Times New Roman"/>
          <w:color w:val="000000" w:themeColor="text1"/>
          <w:sz w:val="24"/>
          <w:szCs w:val="24"/>
          <w:lang w:eastAsia="en-US"/>
        </w:rPr>
        <w:t>1/3 – бюджета городского округа.</w:t>
      </w: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lang w:eastAsia="en-US"/>
        </w:rPr>
        <w:t>7.На постоянной основе  проводится мониторинг заработных плат работников учреждений социальной сферы по соответствующим категориям работников, в отношении которых приняты решения об увеличении заработной платы в соответствии с Указом.</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bCs/>
          <w:color w:val="000000" w:themeColor="text1"/>
          <w:sz w:val="24"/>
          <w:szCs w:val="24"/>
        </w:rPr>
        <w:t xml:space="preserve">          </w:t>
      </w:r>
      <w:r w:rsidRPr="001470B8">
        <w:rPr>
          <w:rFonts w:ascii="Times New Roman" w:hAnsi="Times New Roman" w:cs="Times New Roman"/>
          <w:color w:val="000000" w:themeColor="text1"/>
          <w:sz w:val="24"/>
          <w:szCs w:val="24"/>
        </w:rPr>
        <w:t xml:space="preserve">В целях увеличения оперативности и точности предоставления информации для проведения мониторинга изменения численности и среднемесячной заработной платы </w:t>
      </w:r>
      <w:proofErr w:type="gramStart"/>
      <w:r w:rsidRPr="001470B8">
        <w:rPr>
          <w:rFonts w:ascii="Times New Roman" w:hAnsi="Times New Roman" w:cs="Times New Roman"/>
          <w:color w:val="000000" w:themeColor="text1"/>
          <w:sz w:val="24"/>
          <w:szCs w:val="24"/>
        </w:rPr>
        <w:t>работников</w:t>
      </w:r>
      <w:proofErr w:type="gramEnd"/>
      <w:r w:rsidRPr="001470B8">
        <w:rPr>
          <w:rFonts w:ascii="Times New Roman" w:hAnsi="Times New Roman" w:cs="Times New Roman"/>
          <w:color w:val="000000" w:themeColor="text1"/>
          <w:sz w:val="24"/>
          <w:szCs w:val="24"/>
        </w:rPr>
        <w:t xml:space="preserve"> государственных и муниципальных учреждений ХМАО Югры разработан программный модуль «Мониторинг заработных плат работников государственных и муниципальных учреждений Ханты – Мансийского автономного округа – Югры» </w:t>
      </w:r>
      <w:hyperlink r:id="rId13" w:history="1">
        <w:r w:rsidRPr="001470B8">
          <w:rPr>
            <w:rStyle w:val="af1"/>
            <w:rFonts w:ascii="Times New Roman" w:hAnsi="Times New Roman" w:cs="Times New Roman"/>
            <w:b/>
            <w:bCs/>
            <w:color w:val="000000" w:themeColor="text1"/>
            <w:sz w:val="24"/>
            <w:szCs w:val="24"/>
            <w:lang w:val="en-US"/>
          </w:rPr>
          <w:t>http</w:t>
        </w:r>
        <w:r w:rsidRPr="001470B8">
          <w:rPr>
            <w:rStyle w:val="af1"/>
            <w:rFonts w:ascii="Times New Roman" w:hAnsi="Times New Roman" w:cs="Times New Roman"/>
            <w:b/>
            <w:bCs/>
            <w:color w:val="000000" w:themeColor="text1"/>
            <w:sz w:val="24"/>
            <w:szCs w:val="24"/>
          </w:rPr>
          <w:t>://</w:t>
        </w:r>
        <w:r w:rsidRPr="001470B8">
          <w:rPr>
            <w:rStyle w:val="af1"/>
            <w:rFonts w:ascii="Times New Roman" w:hAnsi="Times New Roman" w:cs="Times New Roman"/>
            <w:b/>
            <w:bCs/>
            <w:color w:val="000000" w:themeColor="text1"/>
            <w:sz w:val="24"/>
            <w:szCs w:val="24"/>
            <w:lang w:val="en-US"/>
          </w:rPr>
          <w:t>www</w:t>
        </w:r>
        <w:r w:rsidRPr="001470B8">
          <w:rPr>
            <w:rStyle w:val="af1"/>
            <w:rFonts w:ascii="Times New Roman" w:hAnsi="Times New Roman" w:cs="Times New Roman"/>
            <w:b/>
            <w:bCs/>
            <w:color w:val="000000" w:themeColor="text1"/>
            <w:sz w:val="24"/>
            <w:szCs w:val="24"/>
          </w:rPr>
          <w:t>.</w:t>
        </w:r>
        <w:r w:rsidRPr="001470B8">
          <w:rPr>
            <w:rStyle w:val="af1"/>
            <w:rFonts w:ascii="Times New Roman" w:hAnsi="Times New Roman" w:cs="Times New Roman"/>
            <w:b/>
            <w:bCs/>
            <w:color w:val="000000" w:themeColor="text1"/>
            <w:sz w:val="24"/>
            <w:szCs w:val="24"/>
            <w:lang w:val="en-US"/>
          </w:rPr>
          <w:t>monitoring</w:t>
        </w:r>
        <w:r w:rsidRPr="001470B8">
          <w:rPr>
            <w:rStyle w:val="af1"/>
            <w:rFonts w:ascii="Times New Roman" w:hAnsi="Times New Roman" w:cs="Times New Roman"/>
            <w:b/>
            <w:bCs/>
            <w:color w:val="000000" w:themeColor="text1"/>
            <w:sz w:val="24"/>
            <w:szCs w:val="24"/>
          </w:rPr>
          <w:t>.</w:t>
        </w:r>
        <w:proofErr w:type="spellStart"/>
        <w:r w:rsidRPr="001470B8">
          <w:rPr>
            <w:rStyle w:val="af1"/>
            <w:rFonts w:ascii="Times New Roman" w:hAnsi="Times New Roman" w:cs="Times New Roman"/>
            <w:b/>
            <w:bCs/>
            <w:color w:val="000000" w:themeColor="text1"/>
            <w:sz w:val="24"/>
            <w:szCs w:val="24"/>
            <w:lang w:val="en-US"/>
          </w:rPr>
          <w:t>admhmao</w:t>
        </w:r>
        <w:proofErr w:type="spellEnd"/>
        <w:r w:rsidRPr="001470B8">
          <w:rPr>
            <w:rStyle w:val="af1"/>
            <w:rFonts w:ascii="Times New Roman" w:hAnsi="Times New Roman" w:cs="Times New Roman"/>
            <w:b/>
            <w:bCs/>
            <w:color w:val="000000" w:themeColor="text1"/>
            <w:sz w:val="24"/>
            <w:szCs w:val="24"/>
          </w:rPr>
          <w:t>.</w:t>
        </w:r>
        <w:proofErr w:type="spellStart"/>
        <w:r w:rsidRPr="001470B8">
          <w:rPr>
            <w:rStyle w:val="af1"/>
            <w:rFonts w:ascii="Times New Roman" w:hAnsi="Times New Roman" w:cs="Times New Roman"/>
            <w:b/>
            <w:bCs/>
            <w:color w:val="000000" w:themeColor="text1"/>
            <w:sz w:val="24"/>
            <w:szCs w:val="24"/>
            <w:lang w:val="en-US"/>
          </w:rPr>
          <w:t>ru</w:t>
        </w:r>
        <w:proofErr w:type="spellEnd"/>
        <w:r w:rsidRPr="001470B8">
          <w:rPr>
            <w:rStyle w:val="af1"/>
            <w:rFonts w:ascii="Times New Roman" w:hAnsi="Times New Roman" w:cs="Times New Roman"/>
            <w:b/>
            <w:bCs/>
            <w:color w:val="000000" w:themeColor="text1"/>
            <w:sz w:val="24"/>
            <w:szCs w:val="24"/>
          </w:rPr>
          <w:t>/</w:t>
        </w:r>
        <w:proofErr w:type="spellStart"/>
        <w:r w:rsidRPr="001470B8">
          <w:rPr>
            <w:rStyle w:val="af1"/>
            <w:rFonts w:ascii="Times New Roman" w:hAnsi="Times New Roman" w:cs="Times New Roman"/>
            <w:b/>
            <w:bCs/>
            <w:color w:val="000000" w:themeColor="text1"/>
            <w:sz w:val="24"/>
            <w:szCs w:val="24"/>
            <w:lang w:val="en-US"/>
          </w:rPr>
          <w:t>hmao</w:t>
        </w:r>
        <w:proofErr w:type="spellEnd"/>
      </w:hyperlink>
      <w:r w:rsidRPr="001470B8">
        <w:rPr>
          <w:rFonts w:ascii="Times New Roman" w:hAnsi="Times New Roman" w:cs="Times New Roman"/>
          <w:b/>
          <w:bCs/>
          <w:color w:val="000000" w:themeColor="text1"/>
          <w:sz w:val="24"/>
          <w:szCs w:val="24"/>
          <w:u w:val="single"/>
        </w:rPr>
        <w:t xml:space="preserve"> .</w:t>
      </w:r>
      <w:r w:rsidRPr="001470B8">
        <w:rPr>
          <w:rFonts w:ascii="Times New Roman" w:hAnsi="Times New Roman" w:cs="Times New Roman"/>
          <w:bCs/>
          <w:color w:val="000000" w:themeColor="text1"/>
          <w:sz w:val="24"/>
          <w:szCs w:val="24"/>
        </w:rPr>
        <w:t xml:space="preserve">  В соответствии с распоряжение от 01.04.2013 №120 «Об утверждении ответственных лиц за полноту и достоверность введенных данных в программный модуль «Мониторинг заработных плат работников муниципальных учреждений» отдел труда ежемесячно в установленные сроки осуществляет анализ полученных данных  (</w:t>
      </w:r>
      <w:r w:rsidRPr="001470B8">
        <w:rPr>
          <w:rFonts w:ascii="Times New Roman" w:hAnsi="Times New Roman" w:cs="Times New Roman"/>
          <w:color w:val="000000" w:themeColor="text1"/>
          <w:sz w:val="24"/>
          <w:szCs w:val="24"/>
        </w:rPr>
        <w:t>изменения численности и среднемесячной заработной платы работников муниципальных учреждений).</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Выполнение обязательств по доведению заработной платы </w:t>
      </w:r>
      <w:proofErr w:type="gramStart"/>
      <w:r w:rsidRPr="001470B8">
        <w:rPr>
          <w:rFonts w:ascii="Times New Roman" w:hAnsi="Times New Roman" w:cs="Times New Roman"/>
          <w:color w:val="000000" w:themeColor="text1"/>
          <w:sz w:val="24"/>
          <w:szCs w:val="24"/>
        </w:rPr>
        <w:t>отдельных категорий работников, предусмотренных Указом Президента Российской Федерации находится</w:t>
      </w:r>
      <w:proofErr w:type="gramEnd"/>
      <w:r w:rsidRPr="001470B8">
        <w:rPr>
          <w:rFonts w:ascii="Times New Roman" w:hAnsi="Times New Roman" w:cs="Times New Roman"/>
          <w:color w:val="000000" w:themeColor="text1"/>
          <w:sz w:val="24"/>
          <w:szCs w:val="24"/>
        </w:rPr>
        <w:t xml:space="preserve"> на особом контроле Губернатора и Правительства Ханты-Мансийского автономного округа – Югры.</w:t>
      </w:r>
    </w:p>
    <w:p w:rsidR="001470B8" w:rsidRPr="001470B8" w:rsidRDefault="001470B8" w:rsidP="001470B8">
      <w:pPr>
        <w:pStyle w:val="ConsPlusNormal"/>
        <w:tabs>
          <w:tab w:val="left" w:pos="284"/>
        </w:tabs>
        <w:ind w:firstLine="0"/>
        <w:jc w:val="center"/>
        <w:rPr>
          <w:rFonts w:ascii="Times New Roman" w:hAnsi="Times New Roman" w:cs="Times New Roman"/>
          <w:color w:val="000000" w:themeColor="text1"/>
          <w:sz w:val="24"/>
          <w:szCs w:val="24"/>
        </w:rPr>
      </w:pPr>
    </w:p>
    <w:p w:rsidR="001470B8" w:rsidRPr="001470B8" w:rsidRDefault="001470B8" w:rsidP="001470B8">
      <w:pPr>
        <w:pStyle w:val="ConsPlusNormal"/>
        <w:tabs>
          <w:tab w:val="left" w:pos="284"/>
        </w:tabs>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Мероприятия по содействию занятости населения  в 2013 году осуществлялись  рамках программы  Ханты-Мансийского автономного округа – Югры   «Содействие занятости населения  на 2011-2013 годы и на период до 2015 года».</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Предусмотренные  программой мероприятия в течение 2013 года  были направлены на снижение напряженности на рынке труда городского округа город  Мегион, на поддержание стабильности,  путем предоставления предусмотренных государственных услуг  </w:t>
      </w:r>
      <w:r w:rsidRPr="001470B8">
        <w:rPr>
          <w:rFonts w:ascii="Times New Roman" w:hAnsi="Times New Roman" w:cs="Times New Roman"/>
          <w:color w:val="000000" w:themeColor="text1"/>
          <w:sz w:val="24"/>
          <w:szCs w:val="24"/>
        </w:rPr>
        <w:lastRenderedPageBreak/>
        <w:t xml:space="preserve">безработным гражданам и работодателям, организации и проведения мероприятий, информирования населения, организации  сотрудничества с муниципальными учреждениями и организациями всех форм собственности.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Постановлением администрации города от 12.04.2011 №641 «Об организации мероприятий по содействию занятости населения на территории городского округа город Мегион на 2011-2013 годы» определён порядок взаимодействия между казенным учреждением «</w:t>
      </w:r>
      <w:proofErr w:type="spellStart"/>
      <w:r w:rsidRPr="001470B8">
        <w:rPr>
          <w:rFonts w:ascii="Times New Roman" w:hAnsi="Times New Roman" w:cs="Times New Roman"/>
          <w:color w:val="000000" w:themeColor="text1"/>
          <w:sz w:val="24"/>
          <w:szCs w:val="24"/>
        </w:rPr>
        <w:t>Мегионский</w:t>
      </w:r>
      <w:proofErr w:type="spellEnd"/>
      <w:r w:rsidRPr="001470B8">
        <w:rPr>
          <w:rFonts w:ascii="Times New Roman" w:hAnsi="Times New Roman" w:cs="Times New Roman"/>
          <w:color w:val="000000" w:themeColor="text1"/>
          <w:sz w:val="24"/>
          <w:szCs w:val="24"/>
        </w:rPr>
        <w:t xml:space="preserve"> центр занятости населения», администрацией города, руководителями муниципальных учреждений, расположенных на территории городского округа город Мегион.</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noProof/>
          <w:color w:val="000000" w:themeColor="text1"/>
          <w:sz w:val="24"/>
          <w:szCs w:val="24"/>
          <w:lang w:eastAsia="ru-RU"/>
        </w:rPr>
        <w:drawing>
          <wp:inline distT="0" distB="0" distL="0" distR="0" wp14:anchorId="3ECA68F9" wp14:editId="7629FFB5">
            <wp:extent cx="6276975" cy="24003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70B8" w:rsidRPr="001470B8" w:rsidRDefault="001470B8" w:rsidP="001470B8">
      <w:pPr>
        <w:pStyle w:val="a5"/>
        <w:spacing w:after="0" w:line="240" w:lineRule="auto"/>
        <w:ind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В течение 2013 года в </w:t>
      </w:r>
      <w:proofErr w:type="gramStart"/>
      <w:r w:rsidRPr="001470B8">
        <w:rPr>
          <w:rFonts w:ascii="Times New Roman" w:hAnsi="Times New Roman"/>
          <w:color w:val="000000" w:themeColor="text1"/>
          <w:sz w:val="24"/>
          <w:szCs w:val="24"/>
        </w:rPr>
        <w:t>сравнении</w:t>
      </w:r>
      <w:proofErr w:type="gramEnd"/>
      <w:r w:rsidRPr="001470B8">
        <w:rPr>
          <w:rFonts w:ascii="Times New Roman" w:hAnsi="Times New Roman"/>
          <w:color w:val="000000" w:themeColor="text1"/>
          <w:sz w:val="24"/>
          <w:szCs w:val="24"/>
        </w:rPr>
        <w:t xml:space="preserve"> с аналогичным периодом 2012 года, численность граждан обратившихся в ЦЗН за содействием в поиске работы сократилась  на 16 человек и составила 2 569 человек (в 2012 году обратилось 2585 человек). </w:t>
      </w:r>
    </w:p>
    <w:p w:rsidR="001470B8" w:rsidRPr="001470B8" w:rsidRDefault="001470B8" w:rsidP="001470B8">
      <w:pPr>
        <w:pStyle w:val="a5"/>
        <w:spacing w:after="0"/>
        <w:jc w:val="both"/>
        <w:rPr>
          <w:rFonts w:ascii="Times New Roman" w:hAnsi="Times New Roman"/>
          <w:color w:val="000000" w:themeColor="text1"/>
          <w:sz w:val="24"/>
          <w:szCs w:val="24"/>
        </w:rPr>
      </w:pPr>
      <w:r w:rsidRPr="001470B8">
        <w:rPr>
          <w:rFonts w:ascii="Times New Roman" w:hAnsi="Times New Roman"/>
          <w:noProof/>
          <w:color w:val="000000" w:themeColor="text1"/>
          <w:sz w:val="24"/>
          <w:szCs w:val="24"/>
          <w:lang w:eastAsia="ru-RU"/>
        </w:rPr>
        <w:drawing>
          <wp:inline distT="0" distB="0" distL="0" distR="0" wp14:anchorId="51D0D58A" wp14:editId="539CFF13">
            <wp:extent cx="6248400" cy="18288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p>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Динамика численности граждан, ежемесячно признаваемых безработными:</w:t>
      </w:r>
    </w:p>
    <w:tbl>
      <w:tblPr>
        <w:tblpPr w:leftFromText="180" w:rightFromText="180" w:vertAnchor="text" w:horzAnchor="margin"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2707"/>
        <w:gridCol w:w="1860"/>
        <w:gridCol w:w="1859"/>
        <w:gridCol w:w="2202"/>
      </w:tblGrid>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 </w:t>
            </w:r>
            <w:proofErr w:type="gramStart"/>
            <w:r w:rsidRPr="001470B8">
              <w:rPr>
                <w:rFonts w:ascii="Times New Roman" w:hAnsi="Times New Roman"/>
                <w:color w:val="000000" w:themeColor="text1"/>
                <w:sz w:val="24"/>
                <w:szCs w:val="24"/>
              </w:rPr>
              <w:t>п</w:t>
            </w:r>
            <w:proofErr w:type="gramEnd"/>
            <w:r w:rsidRPr="001470B8">
              <w:rPr>
                <w:rFonts w:ascii="Times New Roman" w:hAnsi="Times New Roman"/>
                <w:color w:val="000000" w:themeColor="text1"/>
                <w:sz w:val="24"/>
                <w:szCs w:val="24"/>
              </w:rPr>
              <w:t>/п</w:t>
            </w:r>
          </w:p>
        </w:tc>
        <w:tc>
          <w:tcPr>
            <w:tcW w:w="293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Месяц</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2012 год</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2013 год</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Динамика</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Январь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91</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51</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-40</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Февраль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177</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95</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-22</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3.</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Март</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69</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49</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-20</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Апрель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74</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87</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13</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Май</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62</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52</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-10</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Июнь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64</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47</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-17</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7.</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Июль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52</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57</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Август</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82</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55</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-27</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9.</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Сентябрь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84</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62</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-22</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10.</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Октябрь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65</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50</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-15</w:t>
            </w:r>
          </w:p>
        </w:tc>
      </w:tr>
      <w:tr w:rsidR="001470B8" w:rsidRPr="001470B8" w:rsidTr="00491074">
        <w:trPr>
          <w:trHeight w:val="367"/>
        </w:trPr>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lastRenderedPageBreak/>
              <w:t>11.</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Ноябрь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88</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65</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-23</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12.</w:t>
            </w: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Декабрь</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71</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54</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-17</w:t>
            </w:r>
          </w:p>
        </w:tc>
      </w:tr>
      <w:tr w:rsidR="001470B8" w:rsidRPr="001470B8" w:rsidTr="00491074">
        <w:tc>
          <w:tcPr>
            <w:tcW w:w="717"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p>
        </w:tc>
        <w:tc>
          <w:tcPr>
            <w:tcW w:w="2935" w:type="dxa"/>
            <w:shd w:val="clear" w:color="auto" w:fill="auto"/>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Итого:</w:t>
            </w:r>
          </w:p>
        </w:tc>
        <w:tc>
          <w:tcPr>
            <w:tcW w:w="1985"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979</w:t>
            </w:r>
          </w:p>
        </w:tc>
        <w:tc>
          <w:tcPr>
            <w:tcW w:w="1984"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724</w:t>
            </w:r>
          </w:p>
        </w:tc>
        <w:tc>
          <w:tcPr>
            <w:tcW w:w="2268" w:type="dxa"/>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-255</w:t>
            </w:r>
          </w:p>
        </w:tc>
      </w:tr>
    </w:tbl>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p>
    <w:p w:rsidR="001470B8" w:rsidRPr="001470B8" w:rsidRDefault="001470B8" w:rsidP="001470B8">
      <w:pPr>
        <w:widowControl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noProof/>
          <w:color w:val="000000" w:themeColor="text1"/>
          <w:sz w:val="24"/>
          <w:szCs w:val="24"/>
          <w:lang w:eastAsia="ru-RU"/>
        </w:rPr>
        <w:drawing>
          <wp:inline distT="0" distB="0" distL="0" distR="0" wp14:anchorId="75089C0B" wp14:editId="665749CE">
            <wp:extent cx="6353175" cy="17145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p>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lang w:val="en-US"/>
        </w:rPr>
        <w:t>C</w:t>
      </w:r>
      <w:proofErr w:type="spellStart"/>
      <w:r w:rsidRPr="001470B8">
        <w:rPr>
          <w:rFonts w:ascii="Times New Roman" w:hAnsi="Times New Roman"/>
          <w:color w:val="000000" w:themeColor="text1"/>
          <w:sz w:val="24"/>
          <w:szCs w:val="24"/>
        </w:rPr>
        <w:t>труктурный</w:t>
      </w:r>
      <w:proofErr w:type="spellEnd"/>
      <w:r w:rsidRPr="001470B8">
        <w:rPr>
          <w:rFonts w:ascii="Times New Roman" w:hAnsi="Times New Roman"/>
          <w:color w:val="000000" w:themeColor="text1"/>
          <w:sz w:val="24"/>
          <w:szCs w:val="24"/>
        </w:rPr>
        <w:t xml:space="preserve"> состав граждан, обратившихся за содействием в поиске подходящей работы:</w:t>
      </w:r>
    </w:p>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p>
    <w:tbl>
      <w:tblPr>
        <w:tblW w:w="9923" w:type="dxa"/>
        <w:tblInd w:w="108" w:type="dxa"/>
        <w:tblLook w:val="04A0" w:firstRow="1" w:lastRow="0" w:firstColumn="1" w:lastColumn="0" w:noHBand="0" w:noVBand="1"/>
      </w:tblPr>
      <w:tblGrid>
        <w:gridCol w:w="4702"/>
        <w:gridCol w:w="1819"/>
        <w:gridCol w:w="1701"/>
        <w:gridCol w:w="1701"/>
      </w:tblGrid>
      <w:tr w:rsidR="001470B8" w:rsidRPr="001470B8" w:rsidTr="00491074">
        <w:trPr>
          <w:cantSplit/>
          <w:trHeight w:val="645"/>
        </w:trPr>
        <w:tc>
          <w:tcPr>
            <w:tcW w:w="4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показателя</w:t>
            </w:r>
          </w:p>
        </w:tc>
        <w:tc>
          <w:tcPr>
            <w:tcW w:w="3520" w:type="dxa"/>
            <w:gridSpan w:val="2"/>
            <w:tcBorders>
              <w:top w:val="single" w:sz="4" w:space="0" w:color="auto"/>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Обратилось за содействием в </w:t>
            </w:r>
            <w:proofErr w:type="gramStart"/>
            <w:r w:rsidRPr="001470B8">
              <w:rPr>
                <w:rFonts w:ascii="Times New Roman" w:hAnsi="Times New Roman" w:cs="Times New Roman"/>
                <w:color w:val="000000" w:themeColor="text1"/>
                <w:sz w:val="24"/>
                <w:szCs w:val="24"/>
              </w:rPr>
              <w:t>поиске</w:t>
            </w:r>
            <w:proofErr w:type="gramEnd"/>
            <w:r w:rsidRPr="001470B8">
              <w:rPr>
                <w:rFonts w:ascii="Times New Roman" w:hAnsi="Times New Roman" w:cs="Times New Roman"/>
                <w:color w:val="000000" w:themeColor="text1"/>
                <w:sz w:val="24"/>
                <w:szCs w:val="24"/>
              </w:rPr>
              <w:t xml:space="preserve"> подходящей работы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Динамика</w:t>
            </w:r>
          </w:p>
        </w:tc>
      </w:tr>
      <w:tr w:rsidR="001470B8" w:rsidRPr="001470B8" w:rsidTr="00491074">
        <w:trPr>
          <w:trHeight w:val="315"/>
        </w:trPr>
        <w:tc>
          <w:tcPr>
            <w:tcW w:w="4702"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1819"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701"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r>
      <w:tr w:rsidR="001470B8" w:rsidRPr="001470B8" w:rsidTr="00491074">
        <w:trPr>
          <w:trHeight w:val="630"/>
        </w:trPr>
        <w:tc>
          <w:tcPr>
            <w:tcW w:w="4702"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Численность граждан, обратившихся за содействием в </w:t>
            </w:r>
            <w:proofErr w:type="gramStart"/>
            <w:r w:rsidRPr="001470B8">
              <w:rPr>
                <w:rFonts w:ascii="Times New Roman" w:hAnsi="Times New Roman" w:cs="Times New Roman"/>
                <w:color w:val="000000" w:themeColor="text1"/>
                <w:sz w:val="24"/>
                <w:szCs w:val="24"/>
              </w:rPr>
              <w:t>поиске</w:t>
            </w:r>
            <w:proofErr w:type="gramEnd"/>
            <w:r w:rsidRPr="001470B8">
              <w:rPr>
                <w:rFonts w:ascii="Times New Roman" w:hAnsi="Times New Roman" w:cs="Times New Roman"/>
                <w:color w:val="000000" w:themeColor="text1"/>
                <w:sz w:val="24"/>
                <w:szCs w:val="24"/>
              </w:rPr>
              <w:t xml:space="preserve"> подходящей работы</w:t>
            </w:r>
          </w:p>
        </w:tc>
        <w:tc>
          <w:tcPr>
            <w:tcW w:w="1819"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2585</w:t>
            </w:r>
          </w:p>
        </w:tc>
        <w:tc>
          <w:tcPr>
            <w:tcW w:w="1701"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2569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w:t>
            </w:r>
          </w:p>
        </w:tc>
      </w:tr>
      <w:tr w:rsidR="001470B8" w:rsidRPr="001470B8" w:rsidTr="00491074">
        <w:trPr>
          <w:trHeight w:val="315"/>
        </w:trPr>
        <w:tc>
          <w:tcPr>
            <w:tcW w:w="4702"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из них:</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r>
      <w:tr w:rsidR="001470B8" w:rsidRPr="001470B8" w:rsidTr="00491074">
        <w:trPr>
          <w:trHeight w:val="315"/>
        </w:trPr>
        <w:tc>
          <w:tcPr>
            <w:tcW w:w="470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-граждане Российской Федерации</w:t>
            </w:r>
          </w:p>
        </w:tc>
        <w:tc>
          <w:tcPr>
            <w:tcW w:w="1819" w:type="dxa"/>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2585</w:t>
            </w:r>
          </w:p>
        </w:tc>
        <w:tc>
          <w:tcPr>
            <w:tcW w:w="1701" w:type="dxa"/>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2568</w:t>
            </w:r>
          </w:p>
        </w:tc>
        <w:tc>
          <w:tcPr>
            <w:tcW w:w="1701"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w:t>
            </w:r>
          </w:p>
        </w:tc>
      </w:tr>
      <w:tr w:rsidR="001470B8" w:rsidRPr="001470B8" w:rsidTr="00491074">
        <w:trPr>
          <w:trHeight w:val="630"/>
        </w:trPr>
        <w:tc>
          <w:tcPr>
            <w:tcW w:w="470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-иностранные граждане и лица без гражданства</w:t>
            </w:r>
          </w:p>
        </w:tc>
        <w:tc>
          <w:tcPr>
            <w:tcW w:w="1819"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r>
      <w:tr w:rsidR="001470B8" w:rsidRPr="001470B8" w:rsidTr="00491074">
        <w:trPr>
          <w:trHeight w:val="315"/>
        </w:trPr>
        <w:tc>
          <w:tcPr>
            <w:tcW w:w="470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-незанятые граждане</w:t>
            </w:r>
          </w:p>
        </w:tc>
        <w:tc>
          <w:tcPr>
            <w:tcW w:w="1819"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1235</w:t>
            </w:r>
          </w:p>
        </w:tc>
        <w:tc>
          <w:tcPr>
            <w:tcW w:w="1701"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1073</w:t>
            </w:r>
          </w:p>
        </w:tc>
        <w:tc>
          <w:tcPr>
            <w:tcW w:w="1701"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-162</w:t>
            </w:r>
          </w:p>
        </w:tc>
      </w:tr>
      <w:tr w:rsidR="001470B8" w:rsidRPr="001470B8" w:rsidTr="00491074">
        <w:trPr>
          <w:trHeight w:val="315"/>
        </w:trPr>
        <w:tc>
          <w:tcPr>
            <w:tcW w:w="470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-занятые граждане</w:t>
            </w:r>
          </w:p>
        </w:tc>
        <w:tc>
          <w:tcPr>
            <w:tcW w:w="1819"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1350</w:t>
            </w:r>
          </w:p>
        </w:tc>
        <w:tc>
          <w:tcPr>
            <w:tcW w:w="1701"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1496</w:t>
            </w:r>
          </w:p>
        </w:tc>
        <w:tc>
          <w:tcPr>
            <w:tcW w:w="1701"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146</w:t>
            </w:r>
          </w:p>
        </w:tc>
      </w:tr>
    </w:tbl>
    <w:p w:rsidR="001470B8" w:rsidRPr="001470B8" w:rsidRDefault="001470B8" w:rsidP="001470B8">
      <w:pPr>
        <w:pStyle w:val="a5"/>
        <w:spacing w:after="0" w:line="240" w:lineRule="auto"/>
        <w:jc w:val="both"/>
        <w:rPr>
          <w:rFonts w:ascii="Times New Roman" w:hAnsi="Times New Roman"/>
          <w:color w:val="000000" w:themeColor="text1"/>
          <w:sz w:val="24"/>
          <w:szCs w:val="24"/>
        </w:rPr>
      </w:pPr>
      <w:r w:rsidRPr="001470B8">
        <w:rPr>
          <w:rFonts w:ascii="Times New Roman" w:hAnsi="Times New Roman"/>
          <w:noProof/>
          <w:color w:val="000000" w:themeColor="text1"/>
          <w:sz w:val="24"/>
          <w:szCs w:val="24"/>
          <w:lang w:eastAsia="ru-RU"/>
        </w:rPr>
        <w:drawing>
          <wp:anchor distT="0" distB="0" distL="114300" distR="114300" simplePos="0" relativeHeight="251660288" behindDoc="0" locked="0" layoutInCell="1" allowOverlap="1" wp14:anchorId="3DB74EC2" wp14:editId="3C554A09">
            <wp:simplePos x="0" y="0"/>
            <wp:positionH relativeFrom="column">
              <wp:align>left</wp:align>
            </wp:positionH>
            <wp:positionV relativeFrom="paragraph">
              <wp:posOffset>178435</wp:posOffset>
            </wp:positionV>
            <wp:extent cx="6369050" cy="1541145"/>
            <wp:effectExtent l="3810" t="5080" r="0" b="0"/>
            <wp:wrapSquare wrapText="right"/>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470B8" w:rsidRPr="001470B8" w:rsidRDefault="001470B8" w:rsidP="001470B8">
      <w:pPr>
        <w:pStyle w:val="a5"/>
        <w:spacing w:after="0" w:line="240" w:lineRule="auto"/>
        <w:jc w:val="both"/>
        <w:rPr>
          <w:rFonts w:ascii="Times New Roman" w:hAnsi="Times New Roman"/>
          <w:color w:val="000000" w:themeColor="text1"/>
          <w:sz w:val="24"/>
          <w:szCs w:val="24"/>
        </w:rPr>
      </w:pPr>
    </w:p>
    <w:p w:rsidR="001470B8" w:rsidRPr="001470B8" w:rsidRDefault="001470B8" w:rsidP="001470B8">
      <w:pPr>
        <w:pStyle w:val="a5"/>
        <w:spacing w:after="0" w:line="240" w:lineRule="auto"/>
        <w:ind w:firstLine="708"/>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По анализу динамики отмечаются уменьшение численности граждан, признаваемых в качестве  безработных, стоит отметить стабильность ситуации, без резких колебаний.</w:t>
      </w:r>
    </w:p>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Распределение  граждан по причинам увольнения:</w:t>
      </w:r>
    </w:p>
    <w:p w:rsidR="001470B8" w:rsidRPr="001470B8" w:rsidRDefault="001470B8" w:rsidP="001470B8">
      <w:pPr>
        <w:spacing w:after="0" w:line="240" w:lineRule="auto"/>
        <w:rPr>
          <w:rFonts w:ascii="Times New Roman" w:hAnsi="Times New Roman" w:cs="Times New Roman"/>
          <w:color w:val="000000" w:themeColor="text1"/>
          <w:sz w:val="24"/>
          <w:szCs w:val="24"/>
        </w:rPr>
      </w:pPr>
    </w:p>
    <w:tbl>
      <w:tblPr>
        <w:tblW w:w="9941" w:type="dxa"/>
        <w:tblInd w:w="90" w:type="dxa"/>
        <w:tblLook w:val="04A0" w:firstRow="1" w:lastRow="0" w:firstColumn="1" w:lastColumn="0" w:noHBand="0" w:noVBand="1"/>
      </w:tblPr>
      <w:tblGrid>
        <w:gridCol w:w="6255"/>
        <w:gridCol w:w="1276"/>
        <w:gridCol w:w="1276"/>
        <w:gridCol w:w="1134"/>
      </w:tblGrid>
      <w:tr w:rsidR="001470B8" w:rsidRPr="001470B8" w:rsidTr="00491074">
        <w:trPr>
          <w:trHeight w:val="327"/>
        </w:trPr>
        <w:tc>
          <w:tcPr>
            <w:tcW w:w="6255"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Разница</w:t>
            </w:r>
          </w:p>
        </w:tc>
      </w:tr>
      <w:tr w:rsidR="001470B8" w:rsidRPr="001470B8" w:rsidTr="00491074">
        <w:trPr>
          <w:trHeight w:val="315"/>
        </w:trPr>
        <w:tc>
          <w:tcPr>
            <w:tcW w:w="6255"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уволившиеся</w:t>
            </w:r>
            <w:proofErr w:type="gramEnd"/>
            <w:r w:rsidRPr="001470B8">
              <w:rPr>
                <w:rFonts w:ascii="Times New Roman" w:hAnsi="Times New Roman" w:cs="Times New Roman"/>
                <w:color w:val="000000" w:themeColor="text1"/>
                <w:sz w:val="24"/>
                <w:szCs w:val="24"/>
              </w:rPr>
              <w:t xml:space="preserve"> по собственному желанию</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213</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141</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-72</w:t>
            </w:r>
          </w:p>
        </w:tc>
      </w:tr>
      <w:tr w:rsidR="001470B8" w:rsidRPr="001470B8" w:rsidTr="00491074">
        <w:trPr>
          <w:trHeight w:val="630"/>
        </w:trPr>
        <w:tc>
          <w:tcPr>
            <w:tcW w:w="6255"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-уволенные за нарушения трудовой дисциплины и другие виновные действия</w:t>
            </w:r>
          </w:p>
        </w:tc>
        <w:tc>
          <w:tcPr>
            <w:tcW w:w="12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276"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r>
      <w:tr w:rsidR="001470B8" w:rsidRPr="001470B8" w:rsidTr="00491074">
        <w:trPr>
          <w:trHeight w:val="517"/>
        </w:trPr>
        <w:tc>
          <w:tcPr>
            <w:tcW w:w="6255" w:type="dxa"/>
            <w:vMerge w:val="restart"/>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 xml:space="preserve">-уволенные в связи с ликвидацией организации, либо сокращением численности или штата работников организации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w:t>
            </w:r>
          </w:p>
        </w:tc>
      </w:tr>
      <w:tr w:rsidR="001470B8" w:rsidRPr="001470B8" w:rsidTr="00491074">
        <w:trPr>
          <w:trHeight w:val="517"/>
        </w:trPr>
        <w:tc>
          <w:tcPr>
            <w:tcW w:w="6255"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470B8" w:rsidRPr="001470B8" w:rsidRDefault="001470B8" w:rsidP="001470B8">
            <w:pPr>
              <w:spacing w:after="0" w:line="240" w:lineRule="auto"/>
              <w:rPr>
                <w:rFonts w:ascii="Times New Roman" w:hAnsi="Times New Roman" w:cs="Times New Roman"/>
                <w:color w:val="000000" w:themeColor="text1"/>
                <w:sz w:val="24"/>
                <w:szCs w:val="24"/>
              </w:rPr>
            </w:pPr>
          </w:p>
        </w:tc>
      </w:tr>
      <w:tr w:rsidR="001470B8" w:rsidRPr="001470B8" w:rsidTr="00491074">
        <w:trPr>
          <w:trHeight w:val="315"/>
        </w:trPr>
        <w:tc>
          <w:tcPr>
            <w:tcW w:w="6255"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другим причинам</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89</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54</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D6305D">
      <w:pPr>
        <w:pStyle w:val="a5"/>
        <w:widowControl w:val="0"/>
        <w:spacing w:after="0" w:line="240" w:lineRule="auto"/>
        <w:ind w:left="0" w:right="-1"/>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           В сравнении с 2012 годом уменьшилась численность граждан, уволенных                               по собственному желанию, уволенных в связи с ликвидацией организации, либо сокращением численности или штата работников организации, а также по другим причинам.</w:t>
      </w:r>
    </w:p>
    <w:p w:rsidR="001470B8" w:rsidRPr="001470B8" w:rsidRDefault="001470B8" w:rsidP="001470B8">
      <w:pPr>
        <w:pStyle w:val="a5"/>
        <w:widowControl w:val="0"/>
        <w:spacing w:after="0" w:line="240" w:lineRule="auto"/>
        <w:ind w:right="248"/>
        <w:jc w:val="both"/>
        <w:rPr>
          <w:rFonts w:ascii="Times New Roman" w:hAnsi="Times New Roman"/>
          <w:color w:val="000000" w:themeColor="text1"/>
          <w:sz w:val="24"/>
          <w:szCs w:val="24"/>
        </w:rPr>
      </w:pP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Распределение  граждан по образовательному уровню:</w:t>
      </w:r>
    </w:p>
    <w:tbl>
      <w:tblPr>
        <w:tblW w:w="10081" w:type="dxa"/>
        <w:tblInd w:w="-50" w:type="dxa"/>
        <w:tblLook w:val="04A0" w:firstRow="1" w:lastRow="0" w:firstColumn="1" w:lastColumn="0" w:noHBand="0" w:noVBand="1"/>
      </w:tblPr>
      <w:tblGrid>
        <w:gridCol w:w="6112"/>
        <w:gridCol w:w="1417"/>
        <w:gridCol w:w="1276"/>
        <w:gridCol w:w="1276"/>
      </w:tblGrid>
      <w:tr w:rsidR="001470B8" w:rsidRPr="001470B8" w:rsidTr="00491074">
        <w:trPr>
          <w:trHeight w:val="315"/>
        </w:trPr>
        <w:tc>
          <w:tcPr>
            <w:tcW w:w="6112"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ind w:firstLineChars="100" w:firstLine="240"/>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Разница</w:t>
            </w:r>
          </w:p>
        </w:tc>
      </w:tr>
      <w:tr w:rsidR="001470B8" w:rsidRPr="001470B8" w:rsidTr="00491074">
        <w:trPr>
          <w:trHeight w:val="315"/>
        </w:trPr>
        <w:tc>
          <w:tcPr>
            <w:tcW w:w="6112"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имеющие</w:t>
            </w:r>
            <w:proofErr w:type="gramEnd"/>
            <w:r w:rsidRPr="001470B8">
              <w:rPr>
                <w:rFonts w:ascii="Times New Roman" w:hAnsi="Times New Roman" w:cs="Times New Roman"/>
                <w:color w:val="000000" w:themeColor="text1"/>
                <w:sz w:val="24"/>
                <w:szCs w:val="24"/>
              </w:rPr>
              <w:t xml:space="preserve"> высшее профессиональное образование</w:t>
            </w:r>
          </w:p>
        </w:tc>
        <w:tc>
          <w:tcPr>
            <w:tcW w:w="1417"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w:t>
            </w:r>
          </w:p>
        </w:tc>
        <w:tc>
          <w:tcPr>
            <w:tcW w:w="1276"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-45</w:t>
            </w:r>
          </w:p>
        </w:tc>
      </w:tr>
      <w:tr w:rsidR="001470B8" w:rsidRPr="001470B8" w:rsidTr="00491074">
        <w:trPr>
          <w:trHeight w:val="315"/>
        </w:trPr>
        <w:tc>
          <w:tcPr>
            <w:tcW w:w="611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имеющие</w:t>
            </w:r>
            <w:proofErr w:type="gramEnd"/>
            <w:r w:rsidRPr="001470B8">
              <w:rPr>
                <w:rFonts w:ascii="Times New Roman" w:hAnsi="Times New Roman" w:cs="Times New Roman"/>
                <w:color w:val="000000" w:themeColor="text1"/>
                <w:sz w:val="24"/>
                <w:szCs w:val="24"/>
              </w:rPr>
              <w:t xml:space="preserve"> среднее профессиональное образование</w:t>
            </w:r>
          </w:p>
        </w:tc>
        <w:tc>
          <w:tcPr>
            <w:tcW w:w="1417"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70</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57</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w:t>
            </w:r>
          </w:p>
        </w:tc>
      </w:tr>
      <w:tr w:rsidR="001470B8" w:rsidRPr="001470B8" w:rsidTr="00491074">
        <w:trPr>
          <w:trHeight w:val="335"/>
        </w:trPr>
        <w:tc>
          <w:tcPr>
            <w:tcW w:w="611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имеющие</w:t>
            </w:r>
            <w:proofErr w:type="gramEnd"/>
            <w:r w:rsidRPr="001470B8">
              <w:rPr>
                <w:rFonts w:ascii="Times New Roman" w:hAnsi="Times New Roman" w:cs="Times New Roman"/>
                <w:color w:val="000000" w:themeColor="text1"/>
                <w:sz w:val="24"/>
                <w:szCs w:val="24"/>
              </w:rPr>
              <w:t xml:space="preserve"> начальное профессиональное образование</w:t>
            </w:r>
          </w:p>
        </w:tc>
        <w:tc>
          <w:tcPr>
            <w:tcW w:w="1417"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43</w:t>
            </w:r>
          </w:p>
        </w:tc>
        <w:tc>
          <w:tcPr>
            <w:tcW w:w="1276"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w:t>
            </w:r>
          </w:p>
        </w:tc>
        <w:tc>
          <w:tcPr>
            <w:tcW w:w="1276" w:type="dxa"/>
            <w:tcBorders>
              <w:top w:val="nil"/>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w:t>
            </w:r>
          </w:p>
        </w:tc>
      </w:tr>
      <w:tr w:rsidR="001470B8" w:rsidRPr="001470B8" w:rsidTr="00491074">
        <w:trPr>
          <w:trHeight w:val="315"/>
        </w:trPr>
        <w:tc>
          <w:tcPr>
            <w:tcW w:w="611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имеющие</w:t>
            </w:r>
            <w:proofErr w:type="gramEnd"/>
            <w:r w:rsidRPr="001470B8">
              <w:rPr>
                <w:rFonts w:ascii="Times New Roman" w:hAnsi="Times New Roman" w:cs="Times New Roman"/>
                <w:color w:val="000000" w:themeColor="text1"/>
                <w:sz w:val="24"/>
                <w:szCs w:val="24"/>
              </w:rPr>
              <w:t xml:space="preserve"> среднее (полное) общее образование</w:t>
            </w:r>
          </w:p>
        </w:tc>
        <w:tc>
          <w:tcPr>
            <w:tcW w:w="1417"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93</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60</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w:t>
            </w:r>
          </w:p>
        </w:tc>
      </w:tr>
      <w:tr w:rsidR="001470B8" w:rsidRPr="001470B8" w:rsidTr="00491074">
        <w:trPr>
          <w:trHeight w:val="315"/>
        </w:trPr>
        <w:tc>
          <w:tcPr>
            <w:tcW w:w="611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gramStart"/>
            <w:r w:rsidRPr="001470B8">
              <w:rPr>
                <w:rFonts w:ascii="Times New Roman" w:hAnsi="Times New Roman" w:cs="Times New Roman"/>
                <w:color w:val="000000" w:themeColor="text1"/>
                <w:sz w:val="24"/>
                <w:szCs w:val="24"/>
              </w:rPr>
              <w:t>имеющие</w:t>
            </w:r>
            <w:proofErr w:type="gramEnd"/>
            <w:r w:rsidRPr="001470B8">
              <w:rPr>
                <w:rFonts w:ascii="Times New Roman" w:hAnsi="Times New Roman" w:cs="Times New Roman"/>
                <w:color w:val="000000" w:themeColor="text1"/>
                <w:sz w:val="24"/>
                <w:szCs w:val="24"/>
              </w:rPr>
              <w:t xml:space="preserve"> основное общее образование</w:t>
            </w:r>
          </w:p>
        </w:tc>
        <w:tc>
          <w:tcPr>
            <w:tcW w:w="1417"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r>
      <w:tr w:rsidR="001470B8" w:rsidRPr="001470B8" w:rsidTr="00491074">
        <w:trPr>
          <w:trHeight w:val="315"/>
        </w:trPr>
        <w:tc>
          <w:tcPr>
            <w:tcW w:w="6112"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-не имеющие основного общего образования</w:t>
            </w:r>
          </w:p>
        </w:tc>
        <w:tc>
          <w:tcPr>
            <w:tcW w:w="1417"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1276"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r>
    </w:tbl>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D6305D">
      <w:pPr>
        <w:pStyle w:val="a5"/>
        <w:widowControl w:val="0"/>
        <w:spacing w:after="0" w:line="240" w:lineRule="auto"/>
        <w:ind w:left="0"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  Значительно уменьшилась  численность граждан, имеющих высшее профессиональное образование, имеющих среднее  профессиональное образование, вместе с тем отмечается незначительный рост числа граждан, имеющих основное общее образование и не имеющих профессионального образования. Данные изменения свидетельствуют о востребованности на рынке труда  квалифицированных кадров. </w:t>
      </w:r>
    </w:p>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Распределение  граждан по возрастному уровню:</w:t>
      </w:r>
    </w:p>
    <w:tbl>
      <w:tblPr>
        <w:tblW w:w="9941" w:type="dxa"/>
        <w:tblInd w:w="90" w:type="dxa"/>
        <w:tblLook w:val="04A0" w:firstRow="1" w:lastRow="0" w:firstColumn="1" w:lastColumn="0" w:noHBand="0" w:noVBand="1"/>
      </w:tblPr>
      <w:tblGrid>
        <w:gridCol w:w="5760"/>
        <w:gridCol w:w="1488"/>
        <w:gridCol w:w="1275"/>
        <w:gridCol w:w="1418"/>
      </w:tblGrid>
      <w:tr w:rsidR="001470B8" w:rsidRPr="001470B8" w:rsidTr="00491074">
        <w:trPr>
          <w:trHeight w:val="307"/>
        </w:trPr>
        <w:tc>
          <w:tcPr>
            <w:tcW w:w="5760"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Наименование показателя</w:t>
            </w:r>
          </w:p>
        </w:tc>
        <w:tc>
          <w:tcPr>
            <w:tcW w:w="1488" w:type="dxa"/>
            <w:tcBorders>
              <w:top w:val="single" w:sz="4" w:space="0" w:color="auto"/>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275" w:type="dxa"/>
            <w:tcBorders>
              <w:top w:val="single" w:sz="4" w:space="0" w:color="auto"/>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c>
          <w:tcPr>
            <w:tcW w:w="1418" w:type="dxa"/>
            <w:tcBorders>
              <w:top w:val="single" w:sz="4" w:space="0" w:color="auto"/>
              <w:left w:val="nil"/>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Разница</w:t>
            </w:r>
          </w:p>
        </w:tc>
      </w:tr>
      <w:tr w:rsidR="001470B8" w:rsidRPr="001470B8" w:rsidTr="0049107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18-19 лет</w:t>
            </w:r>
          </w:p>
        </w:tc>
        <w:tc>
          <w:tcPr>
            <w:tcW w:w="148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w:t>
            </w:r>
          </w:p>
        </w:tc>
        <w:tc>
          <w:tcPr>
            <w:tcW w:w="1275"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w:t>
            </w:r>
          </w:p>
        </w:tc>
        <w:tc>
          <w:tcPr>
            <w:tcW w:w="141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w:t>
            </w:r>
          </w:p>
        </w:tc>
      </w:tr>
      <w:tr w:rsidR="001470B8" w:rsidRPr="001470B8" w:rsidTr="0049107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20-24 лет</w:t>
            </w:r>
          </w:p>
        </w:tc>
        <w:tc>
          <w:tcPr>
            <w:tcW w:w="148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34</w:t>
            </w:r>
          </w:p>
        </w:tc>
        <w:tc>
          <w:tcPr>
            <w:tcW w:w="1275"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w:t>
            </w:r>
          </w:p>
        </w:tc>
        <w:tc>
          <w:tcPr>
            <w:tcW w:w="141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r>
      <w:tr w:rsidR="001470B8" w:rsidRPr="001470B8" w:rsidTr="0049107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25-29 лет</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w:t>
            </w:r>
          </w:p>
        </w:tc>
      </w:tr>
      <w:tr w:rsidR="001470B8" w:rsidRPr="001470B8" w:rsidTr="00491074">
        <w:trPr>
          <w:trHeight w:val="630"/>
        </w:trPr>
        <w:tc>
          <w:tcPr>
            <w:tcW w:w="5760"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возраста (за два года до наступления пенсионного возраста)</w:t>
            </w:r>
          </w:p>
        </w:tc>
        <w:tc>
          <w:tcPr>
            <w:tcW w:w="148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38</w:t>
            </w:r>
          </w:p>
        </w:tc>
        <w:tc>
          <w:tcPr>
            <w:tcW w:w="1275"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w:t>
            </w:r>
          </w:p>
        </w:tc>
        <w:tc>
          <w:tcPr>
            <w:tcW w:w="1418"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w:t>
            </w:r>
          </w:p>
        </w:tc>
      </w:tr>
      <w:tr w:rsidR="001470B8" w:rsidRPr="001470B8" w:rsidTr="00491074">
        <w:trPr>
          <w:trHeight w:val="315"/>
        </w:trPr>
        <w:tc>
          <w:tcPr>
            <w:tcW w:w="5760"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других возрастов</w:t>
            </w:r>
          </w:p>
        </w:tc>
        <w:tc>
          <w:tcPr>
            <w:tcW w:w="1488"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173</w:t>
            </w:r>
          </w:p>
        </w:tc>
        <w:tc>
          <w:tcPr>
            <w:tcW w:w="1275"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145</w:t>
            </w:r>
          </w:p>
        </w:tc>
        <w:tc>
          <w:tcPr>
            <w:tcW w:w="1418"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w:t>
            </w:r>
          </w:p>
        </w:tc>
      </w:tr>
    </w:tbl>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D6305D">
      <w:pPr>
        <w:pStyle w:val="a5"/>
        <w:widowControl w:val="0"/>
        <w:spacing w:after="0" w:line="240" w:lineRule="auto"/>
        <w:ind w:left="0" w:firstLine="720"/>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      В 2013 году отмечаются  изменения в сторону уменьшения по всем возрастным категориям. </w:t>
      </w:r>
    </w:p>
    <w:p w:rsidR="001470B8" w:rsidRPr="001470B8" w:rsidRDefault="001470B8" w:rsidP="001470B8">
      <w:pPr>
        <w:pStyle w:val="a5"/>
        <w:widowControl w:val="0"/>
        <w:spacing w:after="0" w:line="240" w:lineRule="auto"/>
        <w:jc w:val="both"/>
        <w:rPr>
          <w:rFonts w:ascii="Times New Roman" w:hAnsi="Times New Roman"/>
          <w:b/>
          <w:color w:val="000000" w:themeColor="text1"/>
          <w:sz w:val="24"/>
          <w:szCs w:val="24"/>
        </w:rPr>
      </w:pPr>
    </w:p>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Структура заявленной работодателями потребности в работниках  в течение 2012 -2013 гг.:</w:t>
      </w:r>
    </w:p>
    <w:tbl>
      <w:tblPr>
        <w:tblW w:w="9928" w:type="dxa"/>
        <w:tblInd w:w="103" w:type="dxa"/>
        <w:tblLook w:val="04A0" w:firstRow="1" w:lastRow="0" w:firstColumn="1" w:lastColumn="0" w:noHBand="0" w:noVBand="1"/>
      </w:tblPr>
      <w:tblGrid>
        <w:gridCol w:w="7376"/>
        <w:gridCol w:w="1418"/>
        <w:gridCol w:w="1134"/>
      </w:tblGrid>
      <w:tr w:rsidR="001470B8" w:rsidRPr="001470B8" w:rsidTr="00491074">
        <w:trPr>
          <w:trHeight w:val="225"/>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r>
      <w:tr w:rsidR="001470B8" w:rsidRPr="001470B8" w:rsidTr="00491074">
        <w:trPr>
          <w:trHeight w:val="315"/>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Сельское хозяйство, охота и лесное хозяйство</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Добыча полезных ископаемых</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602</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755</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Обрабатывающие производства</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228</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235</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Производство и распределение электроэнергии, газа и воды</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359</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620</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Строительство</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712</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938</w:t>
            </w:r>
          </w:p>
        </w:tc>
      </w:tr>
      <w:tr w:rsidR="001470B8" w:rsidRPr="001470B8" w:rsidTr="00491074">
        <w:trPr>
          <w:trHeight w:val="51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Оптовая и розничная торговля; ремонт автотранспортных средств, мотоциклов, бытовых изделий и предметов личного использования</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196</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151</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Гостиницы и рестораны</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172</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125</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Транспорт и связь</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212</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53</w:t>
            </w:r>
          </w:p>
        </w:tc>
      </w:tr>
      <w:tr w:rsidR="001470B8" w:rsidRPr="001470B8" w:rsidTr="00491074">
        <w:trPr>
          <w:trHeight w:val="300"/>
        </w:trPr>
        <w:tc>
          <w:tcPr>
            <w:tcW w:w="7376"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Операции с недвижимым имуществом, аренда и предоставление услуг</w:t>
            </w:r>
          </w:p>
        </w:tc>
        <w:tc>
          <w:tcPr>
            <w:tcW w:w="1418" w:type="dxa"/>
            <w:tcBorders>
              <w:top w:val="nil"/>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628</w:t>
            </w:r>
          </w:p>
        </w:tc>
        <w:tc>
          <w:tcPr>
            <w:tcW w:w="1134" w:type="dxa"/>
            <w:tcBorders>
              <w:top w:val="nil"/>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1290</w:t>
            </w:r>
          </w:p>
        </w:tc>
      </w:tr>
      <w:tr w:rsidR="001470B8" w:rsidRPr="001470B8" w:rsidTr="00491074">
        <w:trPr>
          <w:trHeight w:val="510"/>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Государственное управление и обеспечение военной безопасности; обязательное социальное обеспечение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113</w:t>
            </w:r>
          </w:p>
        </w:tc>
      </w:tr>
      <w:tr w:rsidR="001470B8" w:rsidRPr="001470B8" w:rsidTr="00491074">
        <w:trPr>
          <w:trHeight w:val="300"/>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128</w:t>
            </w:r>
          </w:p>
        </w:tc>
      </w:tr>
      <w:tr w:rsidR="001470B8" w:rsidRPr="001470B8" w:rsidTr="00491074">
        <w:trPr>
          <w:trHeight w:val="300"/>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Здравоохранение и предоставление социальных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1623</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1620</w:t>
            </w:r>
          </w:p>
        </w:tc>
      </w:tr>
      <w:tr w:rsidR="001470B8" w:rsidRPr="001470B8" w:rsidTr="00491074">
        <w:trPr>
          <w:trHeight w:val="300"/>
        </w:trPr>
        <w:tc>
          <w:tcPr>
            <w:tcW w:w="7376" w:type="dxa"/>
            <w:tcBorders>
              <w:top w:val="single" w:sz="4" w:space="0" w:color="auto"/>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Предоставление прочих коммунальных, социальных и персональных услуг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42</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70</w:t>
            </w:r>
          </w:p>
        </w:tc>
      </w:tr>
      <w:tr w:rsidR="001470B8" w:rsidRPr="001470B8" w:rsidTr="00491074">
        <w:trPr>
          <w:trHeight w:val="300"/>
        </w:trPr>
        <w:tc>
          <w:tcPr>
            <w:tcW w:w="73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Деятельность экстерриториальных организаций</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r>
    </w:tbl>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D6305D">
      <w:pPr>
        <w:pStyle w:val="a5"/>
        <w:widowControl w:val="0"/>
        <w:spacing w:after="0" w:line="240" w:lineRule="auto"/>
        <w:ind w:left="0"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Изменений структуры спроса на рынке труда </w:t>
      </w:r>
      <w:proofErr w:type="spellStart"/>
      <w:r w:rsidRPr="001470B8">
        <w:rPr>
          <w:rFonts w:ascii="Times New Roman" w:hAnsi="Times New Roman"/>
          <w:color w:val="000000" w:themeColor="text1"/>
          <w:sz w:val="24"/>
          <w:szCs w:val="24"/>
        </w:rPr>
        <w:t>г</w:t>
      </w:r>
      <w:proofErr w:type="gramStart"/>
      <w:r w:rsidRPr="001470B8">
        <w:rPr>
          <w:rFonts w:ascii="Times New Roman" w:hAnsi="Times New Roman"/>
          <w:color w:val="000000" w:themeColor="text1"/>
          <w:sz w:val="24"/>
          <w:szCs w:val="24"/>
        </w:rPr>
        <w:t>.М</w:t>
      </w:r>
      <w:proofErr w:type="gramEnd"/>
      <w:r w:rsidRPr="001470B8">
        <w:rPr>
          <w:rFonts w:ascii="Times New Roman" w:hAnsi="Times New Roman"/>
          <w:color w:val="000000" w:themeColor="text1"/>
          <w:sz w:val="24"/>
          <w:szCs w:val="24"/>
        </w:rPr>
        <w:t>егиона</w:t>
      </w:r>
      <w:proofErr w:type="spellEnd"/>
      <w:r w:rsidRPr="001470B8">
        <w:rPr>
          <w:rFonts w:ascii="Times New Roman" w:hAnsi="Times New Roman"/>
          <w:color w:val="000000" w:themeColor="text1"/>
          <w:sz w:val="24"/>
          <w:szCs w:val="24"/>
        </w:rPr>
        <w:t xml:space="preserve">  в 2012-2013 годах                                 не наблюдается. Наиболее востребованными являются вакансии врачей различных специальностей, строительные специальности: штукатуры, маляры, плотники-бетонщики, каменщики, высококвалифицированные специальности в нефтедобывающей отрасли.</w:t>
      </w:r>
    </w:p>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1470B8">
      <w:pPr>
        <w:spacing w:after="0" w:line="240" w:lineRule="auto"/>
        <w:ind w:firstLine="709"/>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Меры по трудоустройству различных категорий населения 2011 - 2013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418"/>
        <w:gridCol w:w="1559"/>
      </w:tblGrid>
      <w:tr w:rsidR="001470B8" w:rsidRPr="001470B8" w:rsidTr="00491074">
        <w:tc>
          <w:tcPr>
            <w:tcW w:w="549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Показатели</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 год</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 год</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 год</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Организация </w:t>
            </w:r>
            <w:proofErr w:type="spellStart"/>
            <w:r w:rsidRPr="001470B8">
              <w:rPr>
                <w:rFonts w:ascii="Times New Roman" w:hAnsi="Times New Roman" w:cs="Times New Roman"/>
                <w:color w:val="000000" w:themeColor="text1"/>
                <w:sz w:val="24"/>
                <w:szCs w:val="24"/>
              </w:rPr>
              <w:t>самозанятости</w:t>
            </w:r>
            <w:proofErr w:type="spellEnd"/>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94</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58</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47</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несовершеннолетних граждан в возрасте от 14 до 18 лет</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1225</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1327</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1473</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Трудоустройство инвалидов</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Трудоустройство граждан,  вернувшихся из мест лишения свободы</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общественных работ (трудоустроено постоянно)</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238</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120</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90</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Организация профессиональной подготовки, переподготовки и повышение квалификации </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120</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87</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89</w:t>
            </w:r>
          </w:p>
        </w:tc>
      </w:tr>
      <w:tr w:rsidR="001470B8" w:rsidRPr="001470B8" w:rsidTr="00491074">
        <w:trPr>
          <w:trHeight w:val="521"/>
        </w:trPr>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Создано постоянных рабочих мест</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безработных граждан, испытывающих трудности в поиске работы (ИТПР)</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w:t>
            </w:r>
          </w:p>
        </w:tc>
      </w:tr>
      <w:tr w:rsidR="001470B8" w:rsidRPr="001470B8" w:rsidTr="00491074">
        <w:tc>
          <w:tcPr>
            <w:tcW w:w="5495"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безработных  граждан в возрасте от 18 до 20 лет</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w:t>
            </w:r>
          </w:p>
        </w:tc>
        <w:tc>
          <w:tcPr>
            <w:tcW w:w="141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w:t>
            </w:r>
          </w:p>
        </w:tc>
        <w:tc>
          <w:tcPr>
            <w:tcW w:w="1559"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w:t>
            </w:r>
          </w:p>
        </w:tc>
      </w:tr>
    </w:tbl>
    <w:p w:rsidR="001470B8" w:rsidRPr="001470B8" w:rsidRDefault="001470B8" w:rsidP="001470B8">
      <w:pPr>
        <w:pStyle w:val="a5"/>
        <w:tabs>
          <w:tab w:val="left" w:pos="709"/>
        </w:tabs>
        <w:spacing w:after="0" w:line="240" w:lineRule="auto"/>
        <w:jc w:val="both"/>
        <w:rPr>
          <w:rFonts w:ascii="Times New Roman" w:hAnsi="Times New Roman"/>
          <w:color w:val="000000" w:themeColor="text1"/>
          <w:sz w:val="24"/>
          <w:szCs w:val="24"/>
        </w:rPr>
      </w:pPr>
    </w:p>
    <w:p w:rsidR="001470B8" w:rsidRPr="001470B8" w:rsidRDefault="001470B8" w:rsidP="00D6305D">
      <w:pPr>
        <w:pStyle w:val="a5"/>
        <w:tabs>
          <w:tab w:val="left" w:pos="0"/>
        </w:tabs>
        <w:spacing w:after="0" w:line="240" w:lineRule="auto"/>
        <w:ind w:left="0"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          Достигнутые количественные показатели по гражданам, получившим государственные услуги по содействию </w:t>
      </w:r>
      <w:proofErr w:type="spellStart"/>
      <w:r w:rsidRPr="001470B8">
        <w:rPr>
          <w:rFonts w:ascii="Times New Roman" w:hAnsi="Times New Roman"/>
          <w:color w:val="000000" w:themeColor="text1"/>
          <w:sz w:val="24"/>
          <w:szCs w:val="24"/>
        </w:rPr>
        <w:t>самозанятости</w:t>
      </w:r>
      <w:proofErr w:type="spellEnd"/>
      <w:r w:rsidRPr="001470B8">
        <w:rPr>
          <w:rFonts w:ascii="Times New Roman" w:hAnsi="Times New Roman"/>
          <w:color w:val="000000" w:themeColor="text1"/>
          <w:sz w:val="24"/>
          <w:szCs w:val="24"/>
        </w:rPr>
        <w:t xml:space="preserve"> и зарегистрированным в </w:t>
      </w:r>
      <w:proofErr w:type="gramStart"/>
      <w:r w:rsidRPr="001470B8">
        <w:rPr>
          <w:rFonts w:ascii="Times New Roman" w:hAnsi="Times New Roman"/>
          <w:color w:val="000000" w:themeColor="text1"/>
          <w:sz w:val="24"/>
          <w:szCs w:val="24"/>
        </w:rPr>
        <w:t>качестве</w:t>
      </w:r>
      <w:proofErr w:type="gramEnd"/>
      <w:r w:rsidRPr="001470B8">
        <w:rPr>
          <w:rFonts w:ascii="Times New Roman" w:hAnsi="Times New Roman"/>
          <w:color w:val="000000" w:themeColor="text1"/>
          <w:sz w:val="24"/>
          <w:szCs w:val="24"/>
        </w:rPr>
        <w:t xml:space="preserve"> предпринимателей за период 2012-2013 гг.: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1417"/>
        <w:gridCol w:w="1416"/>
      </w:tblGrid>
      <w:tr w:rsidR="001470B8" w:rsidRPr="001470B8" w:rsidTr="00491074">
        <w:trPr>
          <w:trHeight w:val="461"/>
        </w:trPr>
        <w:tc>
          <w:tcPr>
            <w:tcW w:w="7338"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2012 год</w:t>
            </w:r>
          </w:p>
        </w:tc>
        <w:tc>
          <w:tcPr>
            <w:tcW w:w="1276"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2013 год</w:t>
            </w:r>
          </w:p>
        </w:tc>
      </w:tr>
      <w:tr w:rsidR="001470B8" w:rsidRPr="001470B8" w:rsidTr="00491074">
        <w:trPr>
          <w:trHeight w:val="404"/>
        </w:trPr>
        <w:tc>
          <w:tcPr>
            <w:tcW w:w="7338"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Получили услугу по содействию </w:t>
            </w:r>
            <w:proofErr w:type="spellStart"/>
            <w:r w:rsidRPr="001470B8">
              <w:rPr>
                <w:rFonts w:ascii="Times New Roman" w:hAnsi="Times New Roman"/>
                <w:color w:val="000000" w:themeColor="text1"/>
                <w:sz w:val="24"/>
                <w:szCs w:val="24"/>
              </w:rPr>
              <w:t>самозанятости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64</w:t>
            </w:r>
          </w:p>
        </w:tc>
        <w:tc>
          <w:tcPr>
            <w:tcW w:w="1276"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47</w:t>
            </w:r>
          </w:p>
        </w:tc>
      </w:tr>
      <w:tr w:rsidR="001470B8" w:rsidRPr="001470B8" w:rsidTr="00491074">
        <w:tc>
          <w:tcPr>
            <w:tcW w:w="7338"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Зарегистрировались в </w:t>
            </w:r>
            <w:proofErr w:type="gramStart"/>
            <w:r w:rsidRPr="001470B8">
              <w:rPr>
                <w:rFonts w:ascii="Times New Roman" w:hAnsi="Times New Roman"/>
                <w:color w:val="000000" w:themeColor="text1"/>
                <w:sz w:val="24"/>
                <w:szCs w:val="24"/>
              </w:rPr>
              <w:t>качестве</w:t>
            </w:r>
            <w:proofErr w:type="gramEnd"/>
            <w:r w:rsidRPr="001470B8">
              <w:rPr>
                <w:rFonts w:ascii="Times New Roman" w:hAnsi="Times New Roman"/>
                <w:color w:val="000000" w:themeColor="text1"/>
                <w:sz w:val="24"/>
                <w:szCs w:val="24"/>
              </w:rPr>
              <w:t xml:space="preserve">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43</w:t>
            </w:r>
          </w:p>
        </w:tc>
      </w:tr>
      <w:tr w:rsidR="001470B8" w:rsidRPr="001470B8" w:rsidTr="00491074">
        <w:tc>
          <w:tcPr>
            <w:tcW w:w="7338"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Создали дополнительные рабочие места </w:t>
            </w:r>
          </w:p>
        </w:tc>
        <w:tc>
          <w:tcPr>
            <w:tcW w:w="1417"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r w:rsidRPr="001470B8">
              <w:rPr>
                <w:rFonts w:ascii="Times New Roman" w:hAnsi="Times New Roman"/>
                <w:color w:val="000000" w:themeColor="text1"/>
                <w:sz w:val="24"/>
                <w:szCs w:val="24"/>
              </w:rPr>
              <w:t>8</w:t>
            </w:r>
          </w:p>
        </w:tc>
      </w:tr>
    </w:tbl>
    <w:p w:rsidR="001470B8" w:rsidRPr="001470B8" w:rsidRDefault="001470B8" w:rsidP="001470B8">
      <w:pPr>
        <w:spacing w:after="0" w:line="240" w:lineRule="auto"/>
        <w:jc w:val="both"/>
        <w:rPr>
          <w:rFonts w:ascii="Times New Roman" w:eastAsia="Calibri" w:hAnsi="Times New Roman" w:cs="Times New Roman"/>
          <w:color w:val="000000" w:themeColor="text1"/>
          <w:sz w:val="24"/>
          <w:szCs w:val="24"/>
        </w:rPr>
      </w:pP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рамках программы «Содействие занятости населения на 2011-2013 годы и на период до 2015 года»   организовывается временная занятость подростков в возрасте от 14 до 18 лет на базе муниципального молодёжного учреждения «Старт».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Для трудоустройства несовершеннолетних граждан в возрасте от 14 до 18 лет между муниципальным молодежным  учреждением «Старт» и казенным учреждением Ханты-</w:t>
      </w:r>
      <w:r w:rsidRPr="001470B8">
        <w:rPr>
          <w:rFonts w:ascii="Times New Roman" w:hAnsi="Times New Roman" w:cs="Times New Roman"/>
          <w:color w:val="000000" w:themeColor="text1"/>
          <w:sz w:val="24"/>
          <w:szCs w:val="24"/>
        </w:rPr>
        <w:lastRenderedPageBreak/>
        <w:t>Мансийского автономного округа – Югры «</w:t>
      </w:r>
      <w:proofErr w:type="spellStart"/>
      <w:r w:rsidRPr="001470B8">
        <w:rPr>
          <w:rFonts w:ascii="Times New Roman" w:hAnsi="Times New Roman" w:cs="Times New Roman"/>
          <w:color w:val="000000" w:themeColor="text1"/>
          <w:sz w:val="24"/>
          <w:szCs w:val="24"/>
        </w:rPr>
        <w:t>Мегионский</w:t>
      </w:r>
      <w:proofErr w:type="spellEnd"/>
      <w:r w:rsidRPr="001470B8">
        <w:rPr>
          <w:rFonts w:ascii="Times New Roman" w:hAnsi="Times New Roman" w:cs="Times New Roman"/>
          <w:color w:val="000000" w:themeColor="text1"/>
          <w:sz w:val="24"/>
          <w:szCs w:val="24"/>
        </w:rPr>
        <w:t xml:space="preserve"> центр занятости населения»  заключено дополнительное соглашение к договору на 470 подростков (основной договор на трудоустройство 870 человек).</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В 2013 году планировалось трудоустроить 1340 подростков, фактическое число трудоустроенных составило 1 473 человека.</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При этом 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учёте в Комиссии по делам несовершеннолетних, дети-сироты и дети, оставшиеся без попечения родителей и т.д.  </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На территории городского округа город Мегион для обеспечения занятости инвалидов, как испытывающих большие трудности в трудоустройстве проведено квотирование рабочих мест. На предприятиях и в организациях города создано 244   рабочих места, занято 106  рабочих мест.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 xml:space="preserve">Заключен договор между Филиалом по городу </w:t>
      </w:r>
      <w:proofErr w:type="spellStart"/>
      <w:r w:rsidRPr="001470B8">
        <w:rPr>
          <w:rFonts w:ascii="Times New Roman" w:hAnsi="Times New Roman" w:cs="Times New Roman"/>
          <w:color w:val="000000" w:themeColor="text1"/>
          <w:sz w:val="24"/>
          <w:szCs w:val="24"/>
        </w:rPr>
        <w:t>Мегиону</w:t>
      </w:r>
      <w:proofErr w:type="spellEnd"/>
      <w:r w:rsidRPr="001470B8">
        <w:rPr>
          <w:rFonts w:ascii="Times New Roman" w:hAnsi="Times New Roman" w:cs="Times New Roman"/>
          <w:color w:val="000000" w:themeColor="text1"/>
          <w:sz w:val="24"/>
          <w:szCs w:val="24"/>
        </w:rPr>
        <w:t xml:space="preserve"> федерального казенного учреждения «Уголовно – исполнительная  инспекция Управления Федеральной службы исполнения наказаний по Ханты-Мансийскому автономному округу – Югре, казенным учреждением Ханты-Мансийского автономного округа – Югры «</w:t>
      </w:r>
      <w:proofErr w:type="spellStart"/>
      <w:r w:rsidRPr="001470B8">
        <w:rPr>
          <w:rFonts w:ascii="Times New Roman" w:hAnsi="Times New Roman" w:cs="Times New Roman"/>
          <w:color w:val="000000" w:themeColor="text1"/>
          <w:sz w:val="24"/>
          <w:szCs w:val="24"/>
        </w:rPr>
        <w:t>Мегионский</w:t>
      </w:r>
      <w:proofErr w:type="spellEnd"/>
      <w:r w:rsidRPr="001470B8">
        <w:rPr>
          <w:rFonts w:ascii="Times New Roman" w:hAnsi="Times New Roman" w:cs="Times New Roman"/>
          <w:color w:val="000000" w:themeColor="text1"/>
          <w:sz w:val="24"/>
          <w:szCs w:val="24"/>
        </w:rPr>
        <w:t xml:space="preserve"> центр занятости населения», администрацией города Мегиона и обществом с ограниченной ответственностью «</w:t>
      </w:r>
      <w:proofErr w:type="spellStart"/>
      <w:r w:rsidRPr="001470B8">
        <w:rPr>
          <w:rFonts w:ascii="Times New Roman" w:hAnsi="Times New Roman" w:cs="Times New Roman"/>
          <w:color w:val="000000" w:themeColor="text1"/>
          <w:sz w:val="24"/>
          <w:szCs w:val="24"/>
        </w:rPr>
        <w:t>Жилищно</w:t>
      </w:r>
      <w:proofErr w:type="spellEnd"/>
      <w:r w:rsidRPr="001470B8">
        <w:rPr>
          <w:rFonts w:ascii="Times New Roman" w:hAnsi="Times New Roman" w:cs="Times New Roman"/>
          <w:color w:val="000000" w:themeColor="text1"/>
          <w:sz w:val="24"/>
          <w:szCs w:val="24"/>
        </w:rPr>
        <w:t xml:space="preserve"> – эксплуатационный участок» о совместной деятельности по организации временного трудоустройства  граждан из числа лиц, осужденных к наказаниям в виде</w:t>
      </w:r>
      <w:proofErr w:type="gramEnd"/>
      <w:r w:rsidRPr="001470B8">
        <w:rPr>
          <w:rFonts w:ascii="Times New Roman" w:hAnsi="Times New Roman" w:cs="Times New Roman"/>
          <w:color w:val="000000" w:themeColor="text1"/>
          <w:sz w:val="24"/>
          <w:szCs w:val="24"/>
        </w:rPr>
        <w:t xml:space="preserve"> исправительных работ, не имеющих основного места работы. Создано 2 рабочих места.  </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Для трудоустройства лиц, освободившихся из мест лишения свободы и испытывающих трудности в поиске работы, на предприятиях города зарезервировано 6 временных  рабочих мест. В течение года обеспечена занятость  трёх рабочих мест.           </w:t>
      </w:r>
    </w:p>
    <w:p w:rsidR="001470B8" w:rsidRPr="001470B8" w:rsidRDefault="001470B8" w:rsidP="001470B8">
      <w:pPr>
        <w:spacing w:after="0" w:line="240" w:lineRule="auto"/>
        <w:ind w:firstLine="708"/>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Также в </w:t>
      </w:r>
      <w:proofErr w:type="gramStart"/>
      <w:r w:rsidRPr="001470B8">
        <w:rPr>
          <w:rFonts w:ascii="Times New Roman" w:eastAsia="Calibri" w:hAnsi="Times New Roman" w:cs="Times New Roman"/>
          <w:color w:val="000000" w:themeColor="text1"/>
          <w:sz w:val="24"/>
          <w:szCs w:val="24"/>
        </w:rPr>
        <w:t>целях</w:t>
      </w:r>
      <w:proofErr w:type="gramEnd"/>
      <w:r w:rsidRPr="001470B8">
        <w:rPr>
          <w:rFonts w:ascii="Times New Roman" w:eastAsia="Calibri" w:hAnsi="Times New Roman" w:cs="Times New Roman"/>
          <w:color w:val="000000" w:themeColor="text1"/>
          <w:sz w:val="24"/>
          <w:szCs w:val="24"/>
        </w:rPr>
        <w:t xml:space="preserve"> информирования граждан о возможных формах трудоустройства и организации переобучения Казенным учреждением ХМАО – Югры «</w:t>
      </w:r>
      <w:proofErr w:type="spellStart"/>
      <w:r w:rsidRPr="001470B8">
        <w:rPr>
          <w:rFonts w:ascii="Times New Roman" w:eastAsia="Calibri" w:hAnsi="Times New Roman" w:cs="Times New Roman"/>
          <w:color w:val="000000" w:themeColor="text1"/>
          <w:sz w:val="24"/>
          <w:szCs w:val="24"/>
        </w:rPr>
        <w:t>Мегионский</w:t>
      </w:r>
      <w:proofErr w:type="spellEnd"/>
      <w:r w:rsidRPr="001470B8">
        <w:rPr>
          <w:rFonts w:ascii="Times New Roman" w:eastAsia="Calibri" w:hAnsi="Times New Roman" w:cs="Times New Roman"/>
          <w:color w:val="000000" w:themeColor="text1"/>
          <w:sz w:val="24"/>
          <w:szCs w:val="24"/>
        </w:rPr>
        <w:t xml:space="preserve"> центр занятости населения»  подготовлено и проведено 11 ярмарок  вакансий рабочих и учебных мест.</w:t>
      </w:r>
    </w:p>
    <w:p w:rsidR="001470B8" w:rsidRPr="001470B8" w:rsidRDefault="001470B8" w:rsidP="001470B8">
      <w:pPr>
        <w:spacing w:after="0" w:line="240" w:lineRule="auto"/>
        <w:ind w:firstLine="709"/>
        <w:jc w:val="both"/>
        <w:rPr>
          <w:rFonts w:ascii="Times New Roman" w:eastAsia="Calibri" w:hAnsi="Times New Roman" w:cs="Times New Roman"/>
          <w:color w:val="000000" w:themeColor="text1"/>
          <w:sz w:val="24"/>
          <w:szCs w:val="24"/>
          <w:lang w:val="x-none" w:eastAsia="x-none"/>
        </w:rPr>
      </w:pPr>
      <w:r w:rsidRPr="001470B8">
        <w:rPr>
          <w:rFonts w:ascii="Times New Roman" w:eastAsia="Calibri" w:hAnsi="Times New Roman" w:cs="Times New Roman"/>
          <w:color w:val="000000" w:themeColor="text1"/>
          <w:sz w:val="24"/>
          <w:szCs w:val="24"/>
          <w:lang w:val="x-none" w:eastAsia="x-none"/>
        </w:rPr>
        <w:t xml:space="preserve">-информация  по </w:t>
      </w:r>
      <w:proofErr w:type="spellStart"/>
      <w:r w:rsidRPr="001470B8">
        <w:rPr>
          <w:rFonts w:ascii="Times New Roman" w:eastAsia="Calibri" w:hAnsi="Times New Roman" w:cs="Times New Roman"/>
          <w:color w:val="000000" w:themeColor="text1"/>
          <w:sz w:val="24"/>
          <w:szCs w:val="24"/>
          <w:lang w:val="x-none" w:eastAsia="x-none"/>
        </w:rPr>
        <w:t>профобучению</w:t>
      </w:r>
      <w:proofErr w:type="spellEnd"/>
      <w:r w:rsidRPr="001470B8">
        <w:rPr>
          <w:rFonts w:ascii="Times New Roman" w:eastAsia="Calibri" w:hAnsi="Times New Roman" w:cs="Times New Roman"/>
          <w:color w:val="000000" w:themeColor="text1"/>
          <w:sz w:val="24"/>
          <w:szCs w:val="24"/>
          <w:lang w:val="x-none" w:eastAsia="x-none"/>
        </w:rPr>
        <w:t xml:space="preserve">  размещ</w:t>
      </w:r>
      <w:r w:rsidRPr="001470B8">
        <w:rPr>
          <w:rFonts w:ascii="Times New Roman" w:eastAsia="Calibri" w:hAnsi="Times New Roman" w:cs="Times New Roman"/>
          <w:color w:val="000000" w:themeColor="text1"/>
          <w:sz w:val="24"/>
          <w:szCs w:val="24"/>
          <w:lang w:eastAsia="x-none"/>
        </w:rPr>
        <w:t xml:space="preserve">ается </w:t>
      </w:r>
      <w:r w:rsidRPr="001470B8">
        <w:rPr>
          <w:rFonts w:ascii="Times New Roman" w:eastAsia="Calibri" w:hAnsi="Times New Roman" w:cs="Times New Roman"/>
          <w:color w:val="000000" w:themeColor="text1"/>
          <w:sz w:val="24"/>
          <w:szCs w:val="24"/>
          <w:lang w:val="x-none" w:eastAsia="x-none"/>
        </w:rPr>
        <w:t>в бегущей строке местного телевидения и на официальном сайте администрации в сети «Интернет» по адресу http://admmegion.ru, в средствах массовой информации.</w:t>
      </w:r>
    </w:p>
    <w:p w:rsidR="001470B8" w:rsidRPr="001470B8" w:rsidRDefault="001470B8" w:rsidP="00D6305D">
      <w:pPr>
        <w:pStyle w:val="a5"/>
        <w:widowControl w:val="0"/>
        <w:spacing w:after="0" w:line="240" w:lineRule="auto"/>
        <w:ind w:left="0" w:firstLine="709"/>
        <w:jc w:val="both"/>
        <w:rPr>
          <w:rFonts w:ascii="Times New Roman" w:hAnsi="Times New Roman"/>
          <w:color w:val="000000" w:themeColor="text1"/>
          <w:sz w:val="24"/>
          <w:szCs w:val="24"/>
        </w:rPr>
      </w:pPr>
      <w:proofErr w:type="gramStart"/>
      <w:r w:rsidRPr="001470B8">
        <w:rPr>
          <w:rFonts w:ascii="Times New Roman" w:hAnsi="Times New Roman"/>
          <w:color w:val="000000" w:themeColor="text1"/>
          <w:sz w:val="24"/>
          <w:szCs w:val="24"/>
        </w:rPr>
        <w:t xml:space="preserve">Подводя итоги анализа ситуации на рынке труда и занятости населения на территории городского округа город Мегион, необходимо отметить, что  уровень регистрируемой безработицы на территории городского  округа на конец 2013 года снизился в сравнении с аналогичным периодом 2012 года на 0,22 и  составил 0,59 (в 2012 уровень безработицы составил 0,81, в 2011 - 1,06). </w:t>
      </w:r>
      <w:proofErr w:type="gramEnd"/>
    </w:p>
    <w:p w:rsidR="001470B8" w:rsidRPr="001470B8" w:rsidRDefault="001470B8" w:rsidP="00D6305D">
      <w:pPr>
        <w:pStyle w:val="a5"/>
        <w:widowControl w:val="0"/>
        <w:spacing w:after="0" w:line="240" w:lineRule="auto"/>
        <w:ind w:left="0"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Коэффициент напряженности на регистрируемом рынке труда </w:t>
      </w:r>
      <w:proofErr w:type="gramStart"/>
      <w:r w:rsidRPr="001470B8">
        <w:rPr>
          <w:rFonts w:ascii="Times New Roman" w:hAnsi="Times New Roman"/>
          <w:color w:val="000000" w:themeColor="text1"/>
          <w:sz w:val="24"/>
          <w:szCs w:val="24"/>
        </w:rPr>
        <w:t>на конец</w:t>
      </w:r>
      <w:proofErr w:type="gramEnd"/>
      <w:r w:rsidRPr="001470B8">
        <w:rPr>
          <w:rFonts w:ascii="Times New Roman" w:hAnsi="Times New Roman"/>
          <w:color w:val="000000" w:themeColor="text1"/>
          <w:sz w:val="24"/>
          <w:szCs w:val="24"/>
        </w:rPr>
        <w:t xml:space="preserve"> 2013 года снизился (на 0,15) в сравнении с аналогичным периодом 2012 года и  составил 0,40 (в 2012 году данный коэффициент составил 0,55, в 2011-1,0). </w:t>
      </w:r>
    </w:p>
    <w:p w:rsidR="001470B8" w:rsidRPr="001470B8" w:rsidRDefault="001470B8" w:rsidP="00D6305D">
      <w:pPr>
        <w:pStyle w:val="a5"/>
        <w:widowControl w:val="0"/>
        <w:spacing w:after="0" w:line="240" w:lineRule="auto"/>
        <w:ind w:left="0"/>
        <w:jc w:val="both"/>
        <w:rPr>
          <w:rFonts w:ascii="Times New Roman" w:hAnsi="Times New Roman"/>
          <w:color w:val="000000" w:themeColor="text1"/>
          <w:sz w:val="24"/>
          <w:szCs w:val="24"/>
        </w:rPr>
      </w:pPr>
      <w:r w:rsidRPr="001470B8">
        <w:rPr>
          <w:rFonts w:ascii="Times New Roman" w:hAnsi="Times New Roman"/>
          <w:noProof/>
          <w:color w:val="000000" w:themeColor="text1"/>
          <w:sz w:val="24"/>
          <w:szCs w:val="24"/>
          <w:lang w:eastAsia="ru-RU"/>
        </w:rPr>
        <w:lastRenderedPageBreak/>
        <w:drawing>
          <wp:inline distT="0" distB="0" distL="0" distR="0" wp14:anchorId="2F0601C7" wp14:editId="147F0636">
            <wp:extent cx="6259285" cy="2405743"/>
            <wp:effectExtent l="0" t="0" r="27305" b="139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709F" w:rsidRDefault="00D0709F" w:rsidP="001470B8">
      <w:pPr>
        <w:pStyle w:val="a5"/>
        <w:widowControl w:val="0"/>
        <w:spacing w:after="0" w:line="240" w:lineRule="auto"/>
        <w:jc w:val="center"/>
        <w:rPr>
          <w:rFonts w:ascii="Times New Roman" w:hAnsi="Times New Roman"/>
          <w:color w:val="000000" w:themeColor="text1"/>
          <w:sz w:val="24"/>
          <w:szCs w:val="24"/>
        </w:rPr>
      </w:pPr>
    </w:p>
    <w:p w:rsidR="001470B8" w:rsidRPr="001470B8" w:rsidRDefault="001470B8" w:rsidP="001470B8">
      <w:pPr>
        <w:pStyle w:val="a5"/>
        <w:widowControl w:val="0"/>
        <w:spacing w:after="0" w:line="240" w:lineRule="auto"/>
        <w:jc w:val="center"/>
        <w:rPr>
          <w:rFonts w:ascii="Times New Roman" w:hAnsi="Times New Roman"/>
          <w:color w:val="000000" w:themeColor="text1"/>
          <w:sz w:val="24"/>
          <w:szCs w:val="24"/>
        </w:rPr>
      </w:pPr>
      <w:bookmarkStart w:id="1" w:name="_GoBack"/>
      <w:bookmarkEnd w:id="1"/>
      <w:r w:rsidRPr="001470B8">
        <w:rPr>
          <w:rFonts w:ascii="Times New Roman" w:hAnsi="Times New Roman"/>
          <w:color w:val="000000" w:themeColor="text1"/>
          <w:sz w:val="24"/>
          <w:szCs w:val="24"/>
        </w:rPr>
        <w:t>Анализ расходования средств федерального бюджета.</w:t>
      </w:r>
    </w:p>
    <w:p w:rsidR="001470B8" w:rsidRPr="001470B8" w:rsidRDefault="001470B8" w:rsidP="001470B8">
      <w:pPr>
        <w:pStyle w:val="a5"/>
        <w:widowControl w:val="0"/>
        <w:spacing w:after="0" w:line="240" w:lineRule="auto"/>
        <w:jc w:val="both"/>
        <w:rPr>
          <w:rFonts w:ascii="Times New Roman" w:hAnsi="Times New Roman"/>
          <w:color w:val="000000" w:themeColor="text1"/>
          <w:sz w:val="24"/>
          <w:szCs w:val="24"/>
        </w:rPr>
      </w:pPr>
    </w:p>
    <w:p w:rsidR="001470B8" w:rsidRPr="001470B8" w:rsidRDefault="001470B8" w:rsidP="001470B8">
      <w:pPr>
        <w:pStyle w:val="a5"/>
        <w:widowControl w:val="0"/>
        <w:spacing w:after="0" w:line="240" w:lineRule="auto"/>
        <w:ind w:left="0" w:firstLine="709"/>
        <w:jc w:val="both"/>
        <w:rPr>
          <w:rFonts w:ascii="Times New Roman" w:hAnsi="Times New Roman"/>
          <w:color w:val="000000" w:themeColor="text1"/>
          <w:sz w:val="24"/>
          <w:szCs w:val="24"/>
        </w:rPr>
      </w:pPr>
      <w:r w:rsidRPr="001470B8">
        <w:rPr>
          <w:rFonts w:ascii="Times New Roman" w:hAnsi="Times New Roman"/>
          <w:color w:val="000000" w:themeColor="text1"/>
          <w:sz w:val="24"/>
          <w:szCs w:val="24"/>
        </w:rPr>
        <w:t xml:space="preserve">Исполнение расходования средств федерального бюджета, предусмотренных в </w:t>
      </w:r>
      <w:proofErr w:type="gramStart"/>
      <w:r w:rsidRPr="001470B8">
        <w:rPr>
          <w:rFonts w:ascii="Times New Roman" w:hAnsi="Times New Roman"/>
          <w:color w:val="000000" w:themeColor="text1"/>
          <w:sz w:val="24"/>
          <w:szCs w:val="24"/>
        </w:rPr>
        <w:t>виде</w:t>
      </w:r>
      <w:proofErr w:type="gramEnd"/>
      <w:r w:rsidRPr="001470B8">
        <w:rPr>
          <w:rFonts w:ascii="Times New Roman" w:hAnsi="Times New Roman"/>
          <w:color w:val="000000" w:themeColor="text1"/>
          <w:sz w:val="24"/>
          <w:szCs w:val="24"/>
        </w:rPr>
        <w:t xml:space="preserve"> субвенций бюджету субъекта Российской Федерации на осуществление переданных полномочий в области содействия занятости населения, составляет 93,59%.</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Показатели  по расходованию средств на реализацию мероприятий по содействию занятости населения и дополнительных мероприятий, направленных на снижение напряжённости на рынке труда за 2013 год:</w:t>
      </w:r>
    </w:p>
    <w:tbl>
      <w:tblPr>
        <w:tblW w:w="10173" w:type="dxa"/>
        <w:tblLayout w:type="fixed"/>
        <w:tblLook w:val="04A0" w:firstRow="1" w:lastRow="0" w:firstColumn="1" w:lastColumn="0" w:noHBand="0" w:noVBand="1"/>
      </w:tblPr>
      <w:tblGrid>
        <w:gridCol w:w="534"/>
        <w:gridCol w:w="4226"/>
        <w:gridCol w:w="1869"/>
        <w:gridCol w:w="1984"/>
        <w:gridCol w:w="1560"/>
      </w:tblGrid>
      <w:tr w:rsidR="001470B8" w:rsidRPr="00D6305D" w:rsidTr="00D6305D">
        <w:trPr>
          <w:trHeight w:val="1491"/>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0B8" w:rsidRPr="00D6305D" w:rsidRDefault="001470B8" w:rsidP="001470B8">
            <w:pPr>
              <w:spacing w:after="0" w:line="240" w:lineRule="auto"/>
              <w:jc w:val="center"/>
              <w:rPr>
                <w:rFonts w:ascii="Times New Roman" w:hAnsi="Times New Roman" w:cs="Times New Roman"/>
                <w:bCs/>
                <w:color w:val="000000" w:themeColor="text1"/>
                <w:sz w:val="20"/>
                <w:szCs w:val="20"/>
              </w:rPr>
            </w:pPr>
            <w:r w:rsidRPr="00D6305D">
              <w:rPr>
                <w:rFonts w:ascii="Times New Roman" w:hAnsi="Times New Roman" w:cs="Times New Roman"/>
                <w:bCs/>
                <w:color w:val="000000" w:themeColor="text1"/>
                <w:sz w:val="20"/>
                <w:szCs w:val="20"/>
              </w:rPr>
              <w:t xml:space="preserve">№ </w:t>
            </w:r>
            <w:proofErr w:type="gramStart"/>
            <w:r w:rsidRPr="00D6305D">
              <w:rPr>
                <w:rFonts w:ascii="Times New Roman" w:hAnsi="Times New Roman" w:cs="Times New Roman"/>
                <w:bCs/>
                <w:color w:val="000000" w:themeColor="text1"/>
                <w:sz w:val="20"/>
                <w:szCs w:val="20"/>
              </w:rPr>
              <w:t>п</w:t>
            </w:r>
            <w:proofErr w:type="gramEnd"/>
            <w:r w:rsidRPr="00D6305D">
              <w:rPr>
                <w:rFonts w:ascii="Times New Roman" w:hAnsi="Times New Roman" w:cs="Times New Roman"/>
                <w:bCs/>
                <w:color w:val="000000" w:themeColor="text1"/>
                <w:sz w:val="20"/>
                <w:szCs w:val="20"/>
              </w:rPr>
              <w:t xml:space="preserve">/п </w:t>
            </w:r>
          </w:p>
        </w:tc>
        <w:tc>
          <w:tcPr>
            <w:tcW w:w="4226" w:type="dxa"/>
            <w:tcBorders>
              <w:top w:val="single" w:sz="4" w:space="0" w:color="auto"/>
              <w:left w:val="nil"/>
              <w:bottom w:val="single" w:sz="4" w:space="0" w:color="auto"/>
              <w:right w:val="single" w:sz="4" w:space="0" w:color="auto"/>
            </w:tcBorders>
            <w:shd w:val="clear" w:color="auto" w:fill="FFFFFF"/>
            <w:noWrap/>
            <w:vAlign w:val="center"/>
            <w:hideMark/>
          </w:tcPr>
          <w:p w:rsidR="001470B8" w:rsidRPr="00D6305D" w:rsidRDefault="001470B8" w:rsidP="001470B8">
            <w:pPr>
              <w:spacing w:after="0" w:line="240" w:lineRule="auto"/>
              <w:jc w:val="center"/>
              <w:rPr>
                <w:rFonts w:ascii="Times New Roman" w:hAnsi="Times New Roman" w:cs="Times New Roman"/>
                <w:bCs/>
                <w:color w:val="000000" w:themeColor="text1"/>
                <w:sz w:val="20"/>
                <w:szCs w:val="20"/>
              </w:rPr>
            </w:pPr>
            <w:r w:rsidRPr="00D6305D">
              <w:rPr>
                <w:rFonts w:ascii="Times New Roman" w:hAnsi="Times New Roman" w:cs="Times New Roman"/>
                <w:bCs/>
                <w:color w:val="000000" w:themeColor="text1"/>
                <w:sz w:val="20"/>
                <w:szCs w:val="20"/>
              </w:rPr>
              <w:t>Показатели</w:t>
            </w:r>
          </w:p>
        </w:tc>
        <w:tc>
          <w:tcPr>
            <w:tcW w:w="1869" w:type="dxa"/>
            <w:tcBorders>
              <w:top w:val="single" w:sz="4" w:space="0" w:color="auto"/>
              <w:left w:val="nil"/>
              <w:bottom w:val="single" w:sz="4" w:space="0" w:color="auto"/>
              <w:right w:val="single" w:sz="4" w:space="0" w:color="auto"/>
            </w:tcBorders>
            <w:shd w:val="clear" w:color="auto" w:fill="FFFFFF"/>
            <w:vAlign w:val="center"/>
            <w:hideMark/>
          </w:tcPr>
          <w:p w:rsidR="001470B8" w:rsidRPr="00D6305D" w:rsidRDefault="001470B8" w:rsidP="001470B8">
            <w:pPr>
              <w:spacing w:after="0" w:line="240" w:lineRule="auto"/>
              <w:jc w:val="center"/>
              <w:rPr>
                <w:rFonts w:ascii="Times New Roman" w:hAnsi="Times New Roman" w:cs="Times New Roman"/>
                <w:bCs/>
                <w:color w:val="000000" w:themeColor="text1"/>
                <w:sz w:val="20"/>
                <w:szCs w:val="20"/>
              </w:rPr>
            </w:pPr>
            <w:r w:rsidRPr="00D6305D">
              <w:rPr>
                <w:rFonts w:ascii="Times New Roman" w:hAnsi="Times New Roman" w:cs="Times New Roman"/>
                <w:bCs/>
                <w:color w:val="000000" w:themeColor="text1"/>
                <w:sz w:val="20"/>
                <w:szCs w:val="20"/>
              </w:rPr>
              <w:t xml:space="preserve">Лимиты бюджетных обязательств  на 2013 год, т. </w:t>
            </w:r>
            <w:proofErr w:type="gramStart"/>
            <w:r w:rsidRPr="00D6305D">
              <w:rPr>
                <w:rFonts w:ascii="Times New Roman" w:hAnsi="Times New Roman" w:cs="Times New Roman"/>
                <w:bCs/>
                <w:color w:val="000000" w:themeColor="text1"/>
                <w:sz w:val="20"/>
                <w:szCs w:val="20"/>
              </w:rPr>
              <w:t>р</w:t>
            </w:r>
            <w:proofErr w:type="gramEnd"/>
            <w:r w:rsidRPr="00D6305D">
              <w:rPr>
                <w:rFonts w:ascii="Times New Roman" w:hAnsi="Times New Roman" w:cs="Times New Roman"/>
                <w:bCs/>
                <w:color w:val="000000" w:themeColor="text1"/>
                <w:sz w:val="20"/>
                <w:szCs w:val="20"/>
              </w:rPr>
              <w:br/>
              <w:t>(на год) тыс. рублей</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1470B8" w:rsidRPr="00D6305D" w:rsidRDefault="001470B8" w:rsidP="001470B8">
            <w:pPr>
              <w:spacing w:after="0" w:line="240" w:lineRule="auto"/>
              <w:jc w:val="center"/>
              <w:rPr>
                <w:rFonts w:ascii="Times New Roman" w:hAnsi="Times New Roman" w:cs="Times New Roman"/>
                <w:bCs/>
                <w:color w:val="000000" w:themeColor="text1"/>
                <w:sz w:val="20"/>
                <w:szCs w:val="20"/>
              </w:rPr>
            </w:pPr>
            <w:r w:rsidRPr="00D6305D">
              <w:rPr>
                <w:rFonts w:ascii="Times New Roman" w:hAnsi="Times New Roman" w:cs="Times New Roman"/>
                <w:bCs/>
                <w:color w:val="000000" w:themeColor="text1"/>
                <w:sz w:val="20"/>
                <w:szCs w:val="20"/>
              </w:rPr>
              <w:t>Израсходовано на отчетную дату, тыс. рублей</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470B8" w:rsidRPr="00D6305D" w:rsidRDefault="001470B8" w:rsidP="001470B8">
            <w:pPr>
              <w:spacing w:after="0" w:line="240" w:lineRule="auto"/>
              <w:jc w:val="center"/>
              <w:rPr>
                <w:rFonts w:ascii="Times New Roman" w:hAnsi="Times New Roman" w:cs="Times New Roman"/>
                <w:color w:val="000000" w:themeColor="text1"/>
                <w:sz w:val="20"/>
                <w:szCs w:val="20"/>
              </w:rPr>
            </w:pPr>
            <w:r w:rsidRPr="00D6305D">
              <w:rPr>
                <w:rFonts w:ascii="Times New Roman" w:hAnsi="Times New Roman" w:cs="Times New Roman"/>
                <w:color w:val="000000" w:themeColor="text1"/>
                <w:sz w:val="20"/>
                <w:szCs w:val="20"/>
              </w:rPr>
              <w:t>% выполнения</w:t>
            </w:r>
          </w:p>
        </w:tc>
      </w:tr>
      <w:tr w:rsidR="001470B8" w:rsidRPr="001470B8" w:rsidTr="00491074">
        <w:trPr>
          <w:trHeight w:val="690"/>
        </w:trPr>
        <w:tc>
          <w:tcPr>
            <w:tcW w:w="534" w:type="dxa"/>
            <w:tcBorders>
              <w:top w:val="nil"/>
              <w:left w:val="single" w:sz="4"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
                <w:bCs/>
                <w:color w:val="000000" w:themeColor="text1"/>
                <w:sz w:val="24"/>
                <w:szCs w:val="24"/>
              </w:rPr>
            </w:pPr>
            <w:r w:rsidRPr="001470B8">
              <w:rPr>
                <w:rFonts w:ascii="Times New Roman" w:hAnsi="Times New Roman" w:cs="Times New Roman"/>
                <w:b/>
                <w:bCs/>
                <w:color w:val="000000" w:themeColor="text1"/>
                <w:sz w:val="24"/>
                <w:szCs w:val="24"/>
              </w:rPr>
              <w:t> </w:t>
            </w:r>
          </w:p>
        </w:tc>
        <w:tc>
          <w:tcPr>
            <w:tcW w:w="4226" w:type="dxa"/>
            <w:tcBorders>
              <w:top w:val="nil"/>
              <w:left w:val="nil"/>
              <w:bottom w:val="single" w:sz="4" w:space="0" w:color="auto"/>
              <w:right w:val="single" w:sz="4" w:space="0" w:color="auto"/>
            </w:tcBorders>
            <w:shd w:val="clear" w:color="auto" w:fill="FFFFFF"/>
            <w:vAlign w:val="center"/>
            <w:hideMark/>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Программа "Содействие занятости населения на 2011-2013 годы", всего</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15 528,2</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14 532,5</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93,59%</w:t>
            </w:r>
          </w:p>
        </w:tc>
      </w:tr>
      <w:tr w:rsidR="001470B8" w:rsidRPr="001470B8" w:rsidTr="00491074">
        <w:trPr>
          <w:trHeight w:val="690"/>
        </w:trPr>
        <w:tc>
          <w:tcPr>
            <w:tcW w:w="534" w:type="dxa"/>
            <w:tcBorders>
              <w:top w:val="nil"/>
              <w:left w:val="single" w:sz="4"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
                <w:bCs/>
                <w:color w:val="000000" w:themeColor="text1"/>
                <w:sz w:val="24"/>
                <w:szCs w:val="24"/>
              </w:rPr>
            </w:pPr>
            <w:r w:rsidRPr="001470B8">
              <w:rPr>
                <w:rFonts w:ascii="Times New Roman" w:hAnsi="Times New Roman" w:cs="Times New Roman"/>
                <w:b/>
                <w:bCs/>
                <w:color w:val="000000" w:themeColor="text1"/>
                <w:sz w:val="24"/>
                <w:szCs w:val="24"/>
              </w:rPr>
              <w:t> </w:t>
            </w:r>
          </w:p>
        </w:tc>
        <w:tc>
          <w:tcPr>
            <w:tcW w:w="4226" w:type="dxa"/>
            <w:tcBorders>
              <w:top w:val="nil"/>
              <w:left w:val="nil"/>
              <w:bottom w:val="single" w:sz="4" w:space="0" w:color="auto"/>
              <w:right w:val="single" w:sz="4" w:space="0" w:color="auto"/>
            </w:tcBorders>
            <w:shd w:val="clear" w:color="auto" w:fill="FFFFFF"/>
            <w:vAlign w:val="center"/>
            <w:hideMark/>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в </w:t>
            </w:r>
            <w:proofErr w:type="spellStart"/>
            <w:r w:rsidRPr="001470B8">
              <w:rPr>
                <w:rFonts w:ascii="Times New Roman" w:hAnsi="Times New Roman" w:cs="Times New Roman"/>
                <w:bCs/>
                <w:color w:val="000000" w:themeColor="text1"/>
                <w:sz w:val="24"/>
                <w:szCs w:val="24"/>
              </w:rPr>
              <w:t>т.ч</w:t>
            </w:r>
            <w:proofErr w:type="spellEnd"/>
            <w:r w:rsidRPr="001470B8">
              <w:rPr>
                <w:rFonts w:ascii="Times New Roman" w:hAnsi="Times New Roman" w:cs="Times New Roman"/>
                <w:bCs/>
                <w:color w:val="000000" w:themeColor="text1"/>
                <w:sz w:val="24"/>
                <w:szCs w:val="24"/>
              </w:rPr>
              <w:t>.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3 874,4</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3 606,5</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93,09%</w:t>
            </w:r>
          </w:p>
        </w:tc>
      </w:tr>
      <w:tr w:rsidR="001470B8" w:rsidRPr="001470B8" w:rsidTr="00491074">
        <w:trPr>
          <w:trHeight w:val="285"/>
        </w:trPr>
        <w:tc>
          <w:tcPr>
            <w:tcW w:w="534" w:type="dxa"/>
            <w:tcBorders>
              <w:top w:val="nil"/>
              <w:left w:val="single" w:sz="4" w:space="0" w:color="auto"/>
              <w:bottom w:val="single" w:sz="4" w:space="0" w:color="auto"/>
              <w:right w:val="single" w:sz="4" w:space="0" w:color="auto"/>
            </w:tcBorders>
            <w:shd w:val="clear" w:color="auto" w:fill="FFFFFF"/>
            <w:noWrap/>
            <w:vAlign w:val="bottom"/>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w:t>
            </w:r>
          </w:p>
        </w:tc>
        <w:tc>
          <w:tcPr>
            <w:tcW w:w="4226" w:type="dxa"/>
            <w:tcBorders>
              <w:top w:val="nil"/>
              <w:left w:val="nil"/>
              <w:bottom w:val="single" w:sz="4" w:space="0" w:color="auto"/>
              <w:right w:val="single" w:sz="4" w:space="0" w:color="auto"/>
            </w:tcBorders>
            <w:shd w:val="clear" w:color="auto" w:fill="FFFFFF"/>
            <w:vAlign w:val="center"/>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из нее по направлениям:</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r>
      <w:tr w:rsidR="001470B8" w:rsidRPr="001470B8" w:rsidTr="00491074">
        <w:trPr>
          <w:trHeight w:val="765"/>
        </w:trPr>
        <w:tc>
          <w:tcPr>
            <w:tcW w:w="534" w:type="dxa"/>
            <w:vMerge w:val="restart"/>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Информирование населения и работодателей о положении на рынке труда  Ханты-Мансийского автономного округа - Югры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310,8</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310,8</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160,8</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160,8</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54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ярмарок вакансий и учебных рабочих мест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66,0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66,0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840"/>
        </w:trPr>
        <w:tc>
          <w:tcPr>
            <w:tcW w:w="534" w:type="dxa"/>
            <w:vMerge w:val="restart"/>
            <w:tcBorders>
              <w:top w:val="nil"/>
              <w:left w:val="single" w:sz="4" w:space="0" w:color="auto"/>
              <w:bottom w:val="single" w:sz="4" w:space="0" w:color="auto"/>
              <w:right w:val="single" w:sz="4"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несовершеннолетних граждан в возрасте от 14  до 18 лет в свободное от учёбы время</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3 453,4</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3 452,4</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99,97%</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1 708,7</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1 708,3</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99,98%</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1 744,7</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1 744,0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99,96%</w:t>
            </w:r>
          </w:p>
        </w:tc>
      </w:tr>
      <w:tr w:rsidR="001470B8" w:rsidRPr="001470B8" w:rsidTr="00D6305D">
        <w:trPr>
          <w:trHeight w:val="130"/>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w:t>
            </w:r>
          </w:p>
        </w:tc>
        <w:tc>
          <w:tcPr>
            <w:tcW w:w="4226" w:type="dxa"/>
            <w:tcBorders>
              <w:top w:val="single" w:sz="4" w:space="0" w:color="auto"/>
              <w:left w:val="single" w:sz="4" w:space="0" w:color="auto"/>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Организация стажировки выпускников образовательных учреждений в </w:t>
            </w:r>
            <w:proofErr w:type="gramStart"/>
            <w:r w:rsidRPr="001470B8">
              <w:rPr>
                <w:rFonts w:ascii="Times New Roman" w:hAnsi="Times New Roman" w:cs="Times New Roman"/>
                <w:color w:val="000000" w:themeColor="text1"/>
                <w:sz w:val="24"/>
                <w:szCs w:val="24"/>
              </w:rPr>
              <w:t>возрасте</w:t>
            </w:r>
            <w:proofErr w:type="gramEnd"/>
            <w:r w:rsidRPr="001470B8">
              <w:rPr>
                <w:rFonts w:ascii="Times New Roman" w:hAnsi="Times New Roman" w:cs="Times New Roman"/>
                <w:color w:val="000000" w:themeColor="text1"/>
                <w:sz w:val="24"/>
                <w:szCs w:val="24"/>
              </w:rPr>
              <w:t xml:space="preserve"> до  25 лет в целях </w:t>
            </w:r>
            <w:r w:rsidRPr="001470B8">
              <w:rPr>
                <w:rFonts w:ascii="Times New Roman" w:hAnsi="Times New Roman" w:cs="Times New Roman"/>
                <w:color w:val="000000" w:themeColor="text1"/>
                <w:sz w:val="24"/>
                <w:szCs w:val="24"/>
              </w:rPr>
              <w:lastRenderedPageBreak/>
              <w:t>приобретения ими опыта работы по полученной профессии (специальности)</w:t>
            </w:r>
          </w:p>
        </w:tc>
        <w:tc>
          <w:tcPr>
            <w:tcW w:w="18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1 239,8</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1 188,0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95,82%</w:t>
            </w:r>
          </w:p>
        </w:tc>
      </w:tr>
      <w:tr w:rsidR="001470B8" w:rsidRPr="001470B8" w:rsidTr="00491074">
        <w:trPr>
          <w:trHeight w:val="1620"/>
        </w:trPr>
        <w:tc>
          <w:tcPr>
            <w:tcW w:w="5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2.3.</w:t>
            </w:r>
          </w:p>
        </w:tc>
        <w:tc>
          <w:tcPr>
            <w:tcW w:w="4226" w:type="dxa"/>
            <w:tcBorders>
              <w:top w:val="single" w:sz="4" w:space="0" w:color="auto"/>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1869" w:type="dxa"/>
            <w:tcBorders>
              <w:top w:val="single" w:sz="4" w:space="0" w:color="auto"/>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479,9</w:t>
            </w: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425,8</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88,73%</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102,0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71,3</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69,90%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377,9</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354,5</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93,81%</w:t>
            </w:r>
          </w:p>
        </w:tc>
      </w:tr>
      <w:tr w:rsidR="001470B8" w:rsidRPr="001470B8" w:rsidTr="00491074">
        <w:trPr>
          <w:trHeight w:val="1035"/>
        </w:trPr>
        <w:tc>
          <w:tcPr>
            <w:tcW w:w="534" w:type="dxa"/>
            <w:vMerge w:val="restart"/>
            <w:tcBorders>
              <w:top w:val="nil"/>
              <w:left w:val="single" w:sz="4" w:space="0" w:color="auto"/>
              <w:bottom w:val="single" w:sz="4" w:space="0" w:color="auto"/>
              <w:right w:val="single" w:sz="4"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Временное трудоустройство незанятых трудовой деятельностью и безработных граждан, испытывающих трудности  в поиске работы</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521,6</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483,3</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92,66%</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61,2</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39,4</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64,40%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460,4</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443,9</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96,42%</w:t>
            </w:r>
          </w:p>
        </w:tc>
      </w:tr>
      <w:tr w:rsidR="001470B8" w:rsidRPr="001470B8" w:rsidTr="00491074">
        <w:trPr>
          <w:trHeight w:val="1035"/>
        </w:trPr>
        <w:tc>
          <w:tcPr>
            <w:tcW w:w="534" w:type="dxa"/>
            <w:tcBorders>
              <w:top w:val="single" w:sz="4" w:space="0" w:color="auto"/>
              <w:left w:val="single" w:sz="4" w:space="0" w:color="auto"/>
              <w:bottom w:val="single" w:sz="4" w:space="0" w:color="auto"/>
              <w:right w:val="single" w:sz="6"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3.2.</w:t>
            </w:r>
          </w:p>
        </w:tc>
        <w:tc>
          <w:tcPr>
            <w:tcW w:w="4226" w:type="dxa"/>
            <w:tcBorders>
              <w:top w:val="single" w:sz="4" w:space="0" w:color="auto"/>
              <w:left w:val="single" w:sz="6" w:space="0" w:color="auto"/>
              <w:bottom w:val="single" w:sz="4" w:space="0" w:color="auto"/>
              <w:right w:val="single" w:sz="6"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временному трудоустройству в </w:t>
            </w:r>
            <w:proofErr w:type="gramStart"/>
            <w:r w:rsidRPr="001470B8">
              <w:rPr>
                <w:rFonts w:ascii="Times New Roman" w:hAnsi="Times New Roman" w:cs="Times New Roman"/>
                <w:color w:val="000000" w:themeColor="text1"/>
                <w:sz w:val="24"/>
                <w:szCs w:val="24"/>
              </w:rPr>
              <w:t>организациях</w:t>
            </w:r>
            <w:proofErr w:type="gramEnd"/>
            <w:r w:rsidRPr="001470B8">
              <w:rPr>
                <w:rFonts w:ascii="Times New Roman" w:hAnsi="Times New Roman" w:cs="Times New Roman"/>
                <w:color w:val="000000" w:themeColor="text1"/>
                <w:sz w:val="24"/>
                <w:szCs w:val="24"/>
              </w:rPr>
              <w:t xml:space="preserve"> коммерческого сегмента рынка труда  лиц, освобожденных  из учреждений исполняющих наказания в виде лишения свободы</w:t>
            </w:r>
          </w:p>
        </w:tc>
        <w:tc>
          <w:tcPr>
            <w:tcW w:w="1869"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320,6</w:t>
            </w:r>
          </w:p>
        </w:tc>
        <w:tc>
          <w:tcPr>
            <w:tcW w:w="1984"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288,6</w:t>
            </w:r>
          </w:p>
        </w:tc>
        <w:tc>
          <w:tcPr>
            <w:tcW w:w="1560" w:type="dxa"/>
            <w:tcBorders>
              <w:top w:val="single" w:sz="4" w:space="0" w:color="auto"/>
              <w:left w:val="single" w:sz="6"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90,02%</w:t>
            </w:r>
          </w:p>
        </w:tc>
      </w:tr>
      <w:tr w:rsidR="001470B8" w:rsidRPr="001470B8" w:rsidTr="00491074">
        <w:trPr>
          <w:trHeight w:val="1020"/>
        </w:trPr>
        <w:tc>
          <w:tcPr>
            <w:tcW w:w="534" w:type="dxa"/>
            <w:tcBorders>
              <w:top w:val="single" w:sz="4" w:space="0" w:color="auto"/>
              <w:left w:val="single" w:sz="4" w:space="0" w:color="auto"/>
              <w:bottom w:val="single" w:sz="4" w:space="0" w:color="auto"/>
              <w:right w:val="single" w:sz="6" w:space="0" w:color="auto"/>
            </w:tcBorders>
            <w:shd w:val="clear" w:color="auto" w:fill="FFFFFF"/>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3.3.2</w:t>
            </w:r>
          </w:p>
        </w:tc>
        <w:tc>
          <w:tcPr>
            <w:tcW w:w="4226" w:type="dxa"/>
            <w:tcBorders>
              <w:top w:val="single" w:sz="4" w:space="0" w:color="auto"/>
              <w:left w:val="single" w:sz="6" w:space="0" w:color="auto"/>
              <w:bottom w:val="single" w:sz="4" w:space="0" w:color="auto"/>
              <w:right w:val="single" w:sz="6"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Содействие временному трудоустройству лиц, осужденных к наказаниям в виде исправительных работ, не имеющих основного места работы</w:t>
            </w:r>
          </w:p>
        </w:tc>
        <w:tc>
          <w:tcPr>
            <w:tcW w:w="1869"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782,5</w:t>
            </w:r>
          </w:p>
        </w:tc>
        <w:tc>
          <w:tcPr>
            <w:tcW w:w="1984"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260,9</w:t>
            </w:r>
          </w:p>
        </w:tc>
        <w:tc>
          <w:tcPr>
            <w:tcW w:w="1560" w:type="dxa"/>
            <w:tcBorders>
              <w:top w:val="single" w:sz="4" w:space="0" w:color="auto"/>
              <w:left w:val="single" w:sz="6"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33,35%</w:t>
            </w:r>
          </w:p>
        </w:tc>
      </w:tr>
      <w:tr w:rsidR="001470B8" w:rsidRPr="001470B8" w:rsidTr="00491074">
        <w:trPr>
          <w:trHeight w:val="1035"/>
        </w:trPr>
        <w:tc>
          <w:tcPr>
            <w:tcW w:w="534" w:type="dxa"/>
            <w:vMerge w:val="restart"/>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3.4.</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Содействие трудоустройству незанятых инвалидов через создание дополнительных (в том числе специальных) постоянных рабочих мест</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331,0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331,0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198,6</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198,6</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31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дополнительное мероприятие</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132,4</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132,4</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109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Содействие трудоустройству одиноких родителей, родителей, воспитывающих детей-инвалидов, многодетных родителей через создание дополнительных (в том числе надомных) постоянных рабочих мест</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r>
      <w:tr w:rsidR="001470B8" w:rsidRPr="001470B8" w:rsidTr="00491074">
        <w:trPr>
          <w:trHeight w:val="1035"/>
        </w:trPr>
        <w:tc>
          <w:tcPr>
            <w:tcW w:w="534" w:type="dxa"/>
            <w:vMerge w:val="restart"/>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3.6.</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общественных работ для временного трудоустройства незанятых трудовой деятельностью и безработных граждан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1 191,9</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1 088,6</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91,34%</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192,7</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169,6</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88,03%</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999,2</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919,0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91,97%</w:t>
            </w:r>
          </w:p>
        </w:tc>
      </w:tr>
      <w:tr w:rsidR="001470B8" w:rsidRPr="001470B8" w:rsidTr="00491074">
        <w:trPr>
          <w:trHeight w:val="1035"/>
        </w:trPr>
        <w:tc>
          <w:tcPr>
            <w:tcW w:w="534" w:type="dxa"/>
            <w:vMerge w:val="restart"/>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4.1.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Оказание государственных услуг по организации  профессиональной ориентации граждан  в целях выбора сферы деятельности (профессии), трудоустройства, профессионального обучения, психологической  поддержке безработных граждан, социальной адаптации   безработных граждан на рынке труда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74,1</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44,4</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59,98%</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74,1</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44,4</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59,98%</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4.2.</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Профессиональная подготовка, переподготовка и повышение квалификации, безработных граждан, включая обучение в другой местности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1 456,6</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1 294,3</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88,86%</w:t>
            </w: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4.3.</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Профессиональная подготовка, переподготовка и повышение квалификации женщин, осуществляющих уход за детьми в возрасте до 3 лет и женщин в период  отпуска по уходу за ребенком до достижения им возраста 3 лет</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98,7</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98,7</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4.4.</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Профессиональная подготовка, переподготовка и повышение квалификации  работников, находящихся под угрозой увольнения, работников организаций производственной сферы, осуществляющих реструктуризацию и модернизацию производства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51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Содействие развитию гибких форм занятости и надомного труда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5.2.</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Стимулирование создания безработными гражданами, открывшими собственное дело за счёт сре</w:t>
            </w:r>
            <w:proofErr w:type="gramStart"/>
            <w:r w:rsidRPr="001470B8">
              <w:rPr>
                <w:rFonts w:ascii="Times New Roman" w:hAnsi="Times New Roman" w:cs="Times New Roman"/>
                <w:color w:val="000000" w:themeColor="text1"/>
                <w:sz w:val="24"/>
                <w:szCs w:val="24"/>
              </w:rPr>
              <w:t>дств Пр</w:t>
            </w:r>
            <w:proofErr w:type="gramEnd"/>
            <w:r w:rsidRPr="001470B8">
              <w:rPr>
                <w:rFonts w:ascii="Times New Roman" w:hAnsi="Times New Roman" w:cs="Times New Roman"/>
                <w:color w:val="000000" w:themeColor="text1"/>
                <w:sz w:val="24"/>
                <w:szCs w:val="24"/>
              </w:rPr>
              <w:t>ограммы, дополнительных рабочих мест для трудоустройства безработных граждан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837,9</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837,9</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540"/>
        </w:trPr>
        <w:tc>
          <w:tcPr>
            <w:tcW w:w="534" w:type="dxa"/>
            <w:vMerge w:val="restart"/>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5.3.</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w:t>
            </w:r>
            <w:proofErr w:type="spellStart"/>
            <w:r w:rsidRPr="001470B8">
              <w:rPr>
                <w:rFonts w:ascii="Times New Roman" w:hAnsi="Times New Roman" w:cs="Times New Roman"/>
                <w:color w:val="000000" w:themeColor="text1"/>
                <w:sz w:val="24"/>
                <w:szCs w:val="24"/>
              </w:rPr>
              <w:t>самозанятости</w:t>
            </w:r>
            <w:proofErr w:type="spellEnd"/>
            <w:r w:rsidRPr="001470B8">
              <w:rPr>
                <w:rFonts w:ascii="Times New Roman" w:hAnsi="Times New Roman" w:cs="Times New Roman"/>
                <w:color w:val="000000" w:themeColor="text1"/>
                <w:sz w:val="24"/>
                <w:szCs w:val="24"/>
              </w:rPr>
              <w:t xml:space="preserve"> безработных граждан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4 197,7</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4 197,7</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ГЗ</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52,3</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52,3</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285"/>
        </w:trPr>
        <w:tc>
          <w:tcPr>
            <w:tcW w:w="534" w:type="dxa"/>
            <w:vMerge/>
            <w:tcBorders>
              <w:top w:val="nil"/>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c>
          <w:tcPr>
            <w:tcW w:w="4226" w:type="dxa"/>
            <w:tcBorders>
              <w:top w:val="single" w:sz="4" w:space="0" w:color="auto"/>
              <w:left w:val="nil"/>
              <w:bottom w:val="single" w:sz="4" w:space="0" w:color="auto"/>
              <w:right w:val="single" w:sz="6"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том числе: СЗН</w:t>
            </w:r>
          </w:p>
        </w:tc>
        <w:tc>
          <w:tcPr>
            <w:tcW w:w="1869"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4 145,4</w:t>
            </w:r>
          </w:p>
        </w:tc>
        <w:tc>
          <w:tcPr>
            <w:tcW w:w="1984" w:type="dxa"/>
            <w:tcBorders>
              <w:top w:val="single" w:sz="4" w:space="0" w:color="auto"/>
              <w:left w:val="single" w:sz="6" w:space="0" w:color="auto"/>
              <w:bottom w:val="single" w:sz="4" w:space="0" w:color="auto"/>
              <w:right w:val="single" w:sz="6"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4 145,4</w:t>
            </w:r>
          </w:p>
        </w:tc>
        <w:tc>
          <w:tcPr>
            <w:tcW w:w="1560" w:type="dxa"/>
            <w:tcBorders>
              <w:top w:val="single" w:sz="4" w:space="0" w:color="auto"/>
              <w:left w:val="single" w:sz="6" w:space="0" w:color="auto"/>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100,00%</w:t>
            </w:r>
          </w:p>
        </w:tc>
      </w:tr>
      <w:tr w:rsidR="001470B8" w:rsidRPr="001470B8" w:rsidTr="00491074">
        <w:trPr>
          <w:trHeight w:val="54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5.4.</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обучения безработных граждан навыкам предпринимательской деятельности</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временного трудоустройства незанятых трудовой деятельностью и безработных граждан из числа коренных малочисленных народов Севера автономного округа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6.2.</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в организации </w:t>
            </w:r>
            <w:proofErr w:type="spellStart"/>
            <w:r w:rsidRPr="001470B8">
              <w:rPr>
                <w:rFonts w:ascii="Times New Roman" w:hAnsi="Times New Roman" w:cs="Times New Roman"/>
                <w:color w:val="000000" w:themeColor="text1"/>
                <w:sz w:val="24"/>
                <w:szCs w:val="24"/>
              </w:rPr>
              <w:t>самозанятости</w:t>
            </w:r>
            <w:proofErr w:type="spellEnd"/>
            <w:r w:rsidRPr="001470B8">
              <w:rPr>
                <w:rFonts w:ascii="Times New Roman" w:hAnsi="Times New Roman" w:cs="Times New Roman"/>
                <w:color w:val="000000" w:themeColor="text1"/>
                <w:sz w:val="24"/>
                <w:szCs w:val="24"/>
              </w:rPr>
              <w:t xml:space="preserve"> безработных граждан из числа коренных малочисленных народов Севера автономного округа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6.3.</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Профессиональная подготовка, переподготовка  и повышение квалификации, незанятых  и  безработных граждан, включая обучение в другой местности  из числа коренных малочисленных народов Севера автономного округа по профессиям и специальностям, востребованным на рынке труда для  развития традиционных отраслей хозяйствования</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6.4.</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профессиональной ориентации граждан из числа коренных малочисленных народов Севера автономного  округа  в целях выбора сферы деятельности (профессии), трудоустройства, профессионального обучения</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79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6.6.</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Социальная адаптация безработных граждан из числа коренных малочисленных народов Севера автономного округа на рынке труда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57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7.1</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Проведение ярмарок вакансий для граждан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5,5</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5,5</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100%</w:t>
            </w: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7.2.</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Информирование  граждан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 о возможностях профессионального обучения и трудоустройства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7.4.</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Организация профессиональной подготовки, переподготовки и повышения квалификации граждан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 желающих вернуться  к трудовой деятельности</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84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7.5.</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развитию гибких форм занятости и надомного труда граждан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1035"/>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7.6.</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w:t>
            </w:r>
            <w:proofErr w:type="spellStart"/>
            <w:r w:rsidRPr="001470B8">
              <w:rPr>
                <w:rFonts w:ascii="Times New Roman" w:hAnsi="Times New Roman" w:cs="Times New Roman"/>
                <w:color w:val="000000" w:themeColor="text1"/>
                <w:sz w:val="24"/>
                <w:szCs w:val="24"/>
              </w:rPr>
              <w:t>самозанятости</w:t>
            </w:r>
            <w:proofErr w:type="spellEnd"/>
            <w:r w:rsidRPr="001470B8">
              <w:rPr>
                <w:rFonts w:ascii="Times New Roman" w:hAnsi="Times New Roman" w:cs="Times New Roman"/>
                <w:color w:val="000000" w:themeColor="text1"/>
                <w:sz w:val="24"/>
                <w:szCs w:val="24"/>
              </w:rPr>
              <w:t xml:space="preserve">  незанятым гражданам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 и стимулирование создания ими дополнительных рабочих мест для трудоустройства безработных граждан</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p>
        </w:tc>
      </w:tr>
      <w:tr w:rsidR="001470B8" w:rsidRPr="001470B8" w:rsidTr="00491074">
        <w:trPr>
          <w:trHeight w:val="780"/>
        </w:trPr>
        <w:tc>
          <w:tcPr>
            <w:tcW w:w="534" w:type="dxa"/>
            <w:tcBorders>
              <w:top w:val="nil"/>
              <w:left w:val="single" w:sz="4" w:space="0" w:color="auto"/>
              <w:bottom w:val="single" w:sz="4" w:space="0" w:color="auto"/>
              <w:right w:val="single" w:sz="4" w:space="0" w:color="auto"/>
            </w:tcBorders>
            <w:shd w:val="clear" w:color="auto" w:fill="FFFFFF"/>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7.7.</w:t>
            </w:r>
          </w:p>
        </w:tc>
        <w:tc>
          <w:tcPr>
            <w:tcW w:w="4226" w:type="dxa"/>
            <w:tcBorders>
              <w:top w:val="nil"/>
              <w:left w:val="nil"/>
              <w:bottom w:val="single" w:sz="4" w:space="0" w:color="auto"/>
              <w:right w:val="single" w:sz="4" w:space="0" w:color="auto"/>
            </w:tcBorders>
            <w:shd w:val="clear" w:color="auto" w:fill="FFFFFF"/>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Содействие временному трудоустройству незанятым трудовой деятельностью гражданам </w:t>
            </w:r>
            <w:proofErr w:type="spellStart"/>
            <w:r w:rsidRPr="001470B8">
              <w:rPr>
                <w:rFonts w:ascii="Times New Roman" w:hAnsi="Times New Roman" w:cs="Times New Roman"/>
                <w:color w:val="000000" w:themeColor="text1"/>
                <w:sz w:val="24"/>
                <w:szCs w:val="24"/>
              </w:rPr>
              <w:t>предпенсионного</w:t>
            </w:r>
            <w:proofErr w:type="spellEnd"/>
            <w:r w:rsidRPr="001470B8">
              <w:rPr>
                <w:rFonts w:ascii="Times New Roman" w:hAnsi="Times New Roman" w:cs="Times New Roman"/>
                <w:color w:val="000000" w:themeColor="text1"/>
                <w:sz w:val="24"/>
                <w:szCs w:val="24"/>
              </w:rPr>
              <w:t xml:space="preserve">  и пенсионного возраста</w:t>
            </w:r>
          </w:p>
        </w:tc>
        <w:tc>
          <w:tcPr>
            <w:tcW w:w="1869"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160,2</w:t>
            </w:r>
          </w:p>
        </w:tc>
        <w:tc>
          <w:tcPr>
            <w:tcW w:w="1984"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158,5</w:t>
            </w:r>
          </w:p>
        </w:tc>
        <w:tc>
          <w:tcPr>
            <w:tcW w:w="1560" w:type="dxa"/>
            <w:tcBorders>
              <w:top w:val="nil"/>
              <w:left w:val="nil"/>
              <w:bottom w:val="single" w:sz="4" w:space="0" w:color="auto"/>
              <w:right w:val="single" w:sz="4" w:space="0" w:color="auto"/>
            </w:tcBorders>
            <w:shd w:val="clear" w:color="auto" w:fill="FFFFFF"/>
            <w:noWrap/>
            <w:vAlign w:val="center"/>
            <w:hideMark/>
          </w:tcPr>
          <w:p w:rsidR="001470B8" w:rsidRPr="001470B8" w:rsidRDefault="001470B8" w:rsidP="001470B8">
            <w:pPr>
              <w:spacing w:after="0" w:line="240" w:lineRule="auto"/>
              <w:jc w:val="center"/>
              <w:rPr>
                <w:rFonts w:ascii="Times New Roman" w:hAnsi="Times New Roman" w:cs="Times New Roman"/>
                <w:i/>
                <w:iCs/>
                <w:color w:val="000000" w:themeColor="text1"/>
                <w:sz w:val="24"/>
                <w:szCs w:val="24"/>
              </w:rPr>
            </w:pPr>
            <w:r w:rsidRPr="001470B8">
              <w:rPr>
                <w:rFonts w:ascii="Times New Roman" w:hAnsi="Times New Roman" w:cs="Times New Roman"/>
                <w:i/>
                <w:iCs/>
                <w:color w:val="000000" w:themeColor="text1"/>
                <w:sz w:val="24"/>
                <w:szCs w:val="24"/>
              </w:rPr>
              <w:t>98,92%</w:t>
            </w:r>
          </w:p>
        </w:tc>
      </w:tr>
    </w:tbl>
    <w:p w:rsidR="001470B8" w:rsidRPr="001470B8" w:rsidRDefault="001470B8" w:rsidP="001470B8">
      <w:pPr>
        <w:pStyle w:val="a4"/>
        <w:spacing w:after="0"/>
        <w:rPr>
          <w:color w:val="000000" w:themeColor="text1"/>
        </w:rPr>
      </w:pP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Отдел труда департамента экономической политики в 2013 году обеспечивал работу  4  комиссий:</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1. Межведомственная комиссия по проблемам оплаты труда;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2.Межведомственная комиссия по регулированию миграционных процессов на территории городского округа город Мегион;</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3.Комиссия по урегулированию оплаты труда работников учреждений, финансируемых из средств местного бюджета;</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noProof/>
          <w:color w:val="000000" w:themeColor="text1"/>
          <w:sz w:val="24"/>
          <w:szCs w:val="24"/>
        </w:rPr>
        <w:t xml:space="preserve">4. Межведомственная комиссия по </w:t>
      </w:r>
      <w:r w:rsidRPr="001470B8">
        <w:rPr>
          <w:rFonts w:ascii="Times New Roman" w:hAnsi="Times New Roman" w:cs="Times New Roman"/>
          <w:color w:val="000000" w:themeColor="text1"/>
          <w:sz w:val="24"/>
          <w:szCs w:val="24"/>
        </w:rPr>
        <w:t>охране труда и социально - трудовым отношениям  на территории городского округа город Мегион;</w:t>
      </w:r>
    </w:p>
    <w:p w:rsidR="001470B8" w:rsidRPr="001470B8" w:rsidRDefault="001470B8" w:rsidP="001470B8">
      <w:pPr>
        <w:spacing w:after="0" w:line="240" w:lineRule="auto"/>
        <w:rPr>
          <w:rFonts w:ascii="Times New Roman" w:hAnsi="Times New Roman" w:cs="Times New Roman"/>
          <w:b/>
          <w:color w:val="000000" w:themeColor="text1"/>
          <w:sz w:val="24"/>
          <w:szCs w:val="24"/>
        </w:rPr>
      </w:pPr>
    </w:p>
    <w:p w:rsidR="001470B8" w:rsidRPr="001470B8" w:rsidRDefault="001470B8" w:rsidP="001470B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Одним из приоритетных направлений деятельности является </w:t>
      </w:r>
      <w:proofErr w:type="gramStart"/>
      <w:r w:rsidRPr="001470B8">
        <w:rPr>
          <w:rFonts w:ascii="Times New Roman" w:eastAsia="Calibri" w:hAnsi="Times New Roman" w:cs="Times New Roman"/>
          <w:color w:val="000000" w:themeColor="text1"/>
          <w:sz w:val="24"/>
          <w:szCs w:val="24"/>
        </w:rPr>
        <w:t>контроль за</w:t>
      </w:r>
      <w:proofErr w:type="gramEnd"/>
      <w:r w:rsidRPr="001470B8">
        <w:rPr>
          <w:rFonts w:ascii="Times New Roman" w:eastAsia="Calibri" w:hAnsi="Times New Roman" w:cs="Times New Roman"/>
          <w:color w:val="000000" w:themeColor="text1"/>
          <w:sz w:val="24"/>
          <w:szCs w:val="24"/>
        </w:rPr>
        <w:t xml:space="preserve"> соблюдением  прав работников, планомерное увеличение заработной платы работников бюджетной сферы.</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В муниципальных учреждениях города Мегиона не допускаются выплата заработной платы, ниже установленного минимального </w:t>
      </w:r>
      <w:proofErr w:type="gramStart"/>
      <w:r w:rsidRPr="001470B8">
        <w:rPr>
          <w:rFonts w:ascii="Times New Roman" w:eastAsia="Calibri" w:hAnsi="Times New Roman" w:cs="Times New Roman"/>
          <w:color w:val="000000" w:themeColor="text1"/>
          <w:sz w:val="24"/>
          <w:szCs w:val="24"/>
        </w:rPr>
        <w:t>размера оплаты труда</w:t>
      </w:r>
      <w:proofErr w:type="gramEnd"/>
      <w:r w:rsidRPr="001470B8">
        <w:rPr>
          <w:rFonts w:ascii="Times New Roman" w:eastAsia="Calibri" w:hAnsi="Times New Roman" w:cs="Times New Roman"/>
          <w:color w:val="000000" w:themeColor="text1"/>
          <w:sz w:val="24"/>
          <w:szCs w:val="24"/>
        </w:rPr>
        <w:t xml:space="preserve"> по Ханты-Мансийскому автономному округу – Югре, задержка выплаты заработной платы.  </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1470B8">
        <w:rPr>
          <w:rFonts w:ascii="Times New Roman" w:eastAsia="Calibri" w:hAnsi="Times New Roman" w:cs="Times New Roman"/>
          <w:color w:val="000000" w:themeColor="text1"/>
          <w:sz w:val="24"/>
          <w:szCs w:val="24"/>
        </w:rPr>
        <w:t xml:space="preserve">При поступлении оперативных сведений о нарушении прав работников в организациях прочих форм собственности проводилась работа с руководителями данных учреждений о необходимости своевременной выплаты заработной платы не ниже установленного размера в соответствии с действующим законодательством.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соответствии с распоряжением Губернатора Ханты-Мансийского автономного             округа – Югры от 29.12.2005 № 567-рг «О создании межведомственной комиссии по проблемам оплаты труда» на территории городского округа город Мегион создана Межведомственная комиссия по проблемам оплаты труда.</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состав комиссии включены  представители:</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1.Администрации города.</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2.Инспекции Федеральной налоговой службы России по городу </w:t>
      </w:r>
      <w:proofErr w:type="spellStart"/>
      <w:r w:rsidRPr="001470B8">
        <w:rPr>
          <w:rFonts w:ascii="Times New Roman" w:hAnsi="Times New Roman" w:cs="Times New Roman"/>
          <w:color w:val="000000" w:themeColor="text1"/>
          <w:sz w:val="24"/>
          <w:szCs w:val="24"/>
        </w:rPr>
        <w:t>Мегиону</w:t>
      </w:r>
      <w:proofErr w:type="spellEnd"/>
      <w:r w:rsidRPr="001470B8">
        <w:rPr>
          <w:rFonts w:ascii="Times New Roman" w:hAnsi="Times New Roman" w:cs="Times New Roman"/>
          <w:color w:val="000000" w:themeColor="text1"/>
          <w:sz w:val="24"/>
          <w:szCs w:val="24"/>
        </w:rPr>
        <w:t>.</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3.Отдела сбора и обработки статистической  информации Ханты-</w:t>
      </w:r>
      <w:proofErr w:type="spellStart"/>
      <w:r w:rsidRPr="001470B8">
        <w:rPr>
          <w:rFonts w:ascii="Times New Roman" w:hAnsi="Times New Roman" w:cs="Times New Roman"/>
          <w:color w:val="000000" w:themeColor="text1"/>
          <w:sz w:val="24"/>
          <w:szCs w:val="24"/>
        </w:rPr>
        <w:t>Мансийскстата</w:t>
      </w:r>
      <w:proofErr w:type="spellEnd"/>
      <w:r w:rsidRPr="001470B8">
        <w:rPr>
          <w:rFonts w:ascii="Times New Roman" w:hAnsi="Times New Roman" w:cs="Times New Roman"/>
          <w:color w:val="000000" w:themeColor="text1"/>
          <w:sz w:val="24"/>
          <w:szCs w:val="24"/>
        </w:rPr>
        <w:t xml:space="preserve"> в городе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Заседания межведомственной комиссии по проблемам оплаты труда </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за период 2011 - 2013гг.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671"/>
        <w:gridCol w:w="1540"/>
        <w:gridCol w:w="1684"/>
      </w:tblGrid>
      <w:tr w:rsidR="001470B8" w:rsidRPr="001470B8" w:rsidTr="00491074">
        <w:tc>
          <w:tcPr>
            <w:tcW w:w="5103"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Год</w:t>
            </w:r>
          </w:p>
        </w:tc>
        <w:tc>
          <w:tcPr>
            <w:tcW w:w="170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w:t>
            </w:r>
          </w:p>
        </w:tc>
        <w:tc>
          <w:tcPr>
            <w:tcW w:w="171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w:t>
            </w:r>
          </w:p>
        </w:tc>
      </w:tr>
      <w:tr w:rsidR="001470B8" w:rsidRPr="001470B8" w:rsidTr="00491074">
        <w:tc>
          <w:tcPr>
            <w:tcW w:w="5103"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заседаний комиссий</w:t>
            </w:r>
          </w:p>
        </w:tc>
        <w:tc>
          <w:tcPr>
            <w:tcW w:w="170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71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r>
      <w:tr w:rsidR="001470B8" w:rsidRPr="001470B8" w:rsidTr="00491074">
        <w:tc>
          <w:tcPr>
            <w:tcW w:w="5103"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Дата проведения комиссий</w:t>
            </w:r>
          </w:p>
        </w:tc>
        <w:tc>
          <w:tcPr>
            <w:tcW w:w="170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16.03.2011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27.05.2011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03.06.2011</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08.06.2012</w:t>
            </w:r>
          </w:p>
        </w:tc>
        <w:tc>
          <w:tcPr>
            <w:tcW w:w="171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22.03.2013</w:t>
            </w:r>
          </w:p>
        </w:tc>
      </w:tr>
      <w:tr w:rsidR="001470B8" w:rsidRPr="001470B8" w:rsidTr="00491074">
        <w:tc>
          <w:tcPr>
            <w:tcW w:w="5103"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приглашенных налоговых агентов</w:t>
            </w:r>
          </w:p>
        </w:tc>
        <w:tc>
          <w:tcPr>
            <w:tcW w:w="1701"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w:t>
            </w:r>
          </w:p>
        </w:tc>
        <w:tc>
          <w:tcPr>
            <w:tcW w:w="156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w:t>
            </w:r>
          </w:p>
        </w:tc>
        <w:tc>
          <w:tcPr>
            <w:tcW w:w="171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Межведомственная комиссия по проблемам оплаты труда по итогам заседаний предложила предпринимателям, присутствующим на заседании комиссии:</w:t>
      </w:r>
    </w:p>
    <w:p w:rsidR="001470B8" w:rsidRPr="001470B8" w:rsidRDefault="001470B8" w:rsidP="001470B8">
      <w:pPr>
        <w:spacing w:after="0" w:line="240" w:lineRule="auto"/>
        <w:ind w:firstLine="709"/>
        <w:jc w:val="both"/>
        <w:rPr>
          <w:rFonts w:ascii="Times New Roman" w:hAnsi="Times New Roman" w:cs="Times New Roman"/>
          <w:i/>
          <w:color w:val="000000" w:themeColor="text1"/>
          <w:sz w:val="24"/>
          <w:szCs w:val="24"/>
          <w:u w:val="single"/>
        </w:rPr>
      </w:pPr>
      <w:r w:rsidRPr="001470B8">
        <w:rPr>
          <w:rFonts w:ascii="Times New Roman" w:hAnsi="Times New Roman" w:cs="Times New Roman"/>
          <w:color w:val="000000" w:themeColor="text1"/>
          <w:sz w:val="24"/>
          <w:szCs w:val="24"/>
        </w:rPr>
        <w:t xml:space="preserve">-предоставить в инспекцию Федеральной налоговой службы России по городу </w:t>
      </w:r>
      <w:proofErr w:type="spellStart"/>
      <w:r w:rsidRPr="001470B8">
        <w:rPr>
          <w:rFonts w:ascii="Times New Roman" w:hAnsi="Times New Roman" w:cs="Times New Roman"/>
          <w:color w:val="000000" w:themeColor="text1"/>
          <w:sz w:val="24"/>
          <w:szCs w:val="24"/>
        </w:rPr>
        <w:t>Мегиону</w:t>
      </w:r>
      <w:proofErr w:type="spellEnd"/>
      <w:r w:rsidRPr="001470B8">
        <w:rPr>
          <w:rFonts w:ascii="Times New Roman" w:hAnsi="Times New Roman" w:cs="Times New Roman"/>
          <w:color w:val="000000" w:themeColor="text1"/>
          <w:sz w:val="24"/>
          <w:szCs w:val="24"/>
        </w:rPr>
        <w:t xml:space="preserve"> объяснительные по невыполнению условий Трёхстороннего соглашения о минимальной заработной плате по Ханты-Мансийскому автономному округу – Югре и неуплате налогов;</w:t>
      </w:r>
      <w:r w:rsidRPr="001470B8">
        <w:rPr>
          <w:rFonts w:ascii="Times New Roman" w:hAnsi="Times New Roman" w:cs="Times New Roman"/>
          <w:b/>
          <w:color w:val="000000" w:themeColor="text1"/>
          <w:sz w:val="24"/>
          <w:szCs w:val="24"/>
        </w:rPr>
        <w:t xml:space="preserve">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 xml:space="preserve">-о результатах доначисления  заработной платы предоставить в инспекцию Федеральной налоговой службы по городу </w:t>
      </w:r>
      <w:proofErr w:type="spellStart"/>
      <w:r w:rsidRPr="001470B8">
        <w:rPr>
          <w:rFonts w:ascii="Times New Roman" w:hAnsi="Times New Roman" w:cs="Times New Roman"/>
          <w:color w:val="000000" w:themeColor="text1"/>
          <w:sz w:val="24"/>
          <w:szCs w:val="24"/>
        </w:rPr>
        <w:t>Мегиону</w:t>
      </w:r>
      <w:proofErr w:type="spellEnd"/>
      <w:r w:rsidRPr="001470B8">
        <w:rPr>
          <w:rFonts w:ascii="Times New Roman" w:hAnsi="Times New Roman" w:cs="Times New Roman"/>
          <w:color w:val="000000" w:themeColor="text1"/>
          <w:sz w:val="24"/>
          <w:szCs w:val="24"/>
        </w:rPr>
        <w:t xml:space="preserve"> информацию с подтверждающими  документами о доначислении.</w:t>
      </w:r>
    </w:p>
    <w:p w:rsidR="001470B8" w:rsidRPr="001470B8" w:rsidRDefault="001470B8" w:rsidP="001470B8">
      <w:pPr>
        <w:autoSpaceDE w:val="0"/>
        <w:autoSpaceDN w:val="0"/>
        <w:adjustRightInd w:val="0"/>
        <w:spacing w:after="0" w:line="240" w:lineRule="auto"/>
        <w:jc w:val="both"/>
        <w:outlineLvl w:val="3"/>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Руководствуясь статьёй 45 устава города Мегиона, в </w:t>
      </w:r>
      <w:proofErr w:type="gramStart"/>
      <w:r w:rsidRPr="001470B8">
        <w:rPr>
          <w:rFonts w:ascii="Times New Roman" w:hAnsi="Times New Roman" w:cs="Times New Roman"/>
          <w:color w:val="000000" w:themeColor="text1"/>
          <w:sz w:val="24"/>
          <w:szCs w:val="24"/>
        </w:rPr>
        <w:t>целях</w:t>
      </w:r>
      <w:proofErr w:type="gramEnd"/>
      <w:r w:rsidRPr="001470B8">
        <w:rPr>
          <w:rFonts w:ascii="Times New Roman" w:hAnsi="Times New Roman" w:cs="Times New Roman"/>
          <w:color w:val="000000" w:themeColor="text1"/>
          <w:sz w:val="24"/>
          <w:szCs w:val="24"/>
        </w:rPr>
        <w:t xml:space="preserve"> приведения муниципальных правовых актов городского округа город Мегион в соответствие с законодательством, постановлением администрации города от 17.05.2013 №1116 отменено постановление администрации города от 28.07.2010 №1057 «О создании Межведомственной комиссии по проблемам оплаты труда».</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 xml:space="preserve">В целях  реализации единой государственной миграционной политики и поддержания социально-экономической стабильности в городе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в соответствии с постановлением Губернатора Ханты-Мансийского автономного округа – Югры от 18.06.2007 № 103 «О Межведомственной комиссии по вопросам привлечения и использования иностранных работников», на территории  городского округа город Мегион создана межведомственная комиссия по регулированию миграционных процессов в городе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утверждён состав и Положение о межведомственной комиссии. </w:t>
      </w:r>
      <w:proofErr w:type="gramEnd"/>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За период с 2011 по 2013 год включительно отдел труда провел 19 заседаний межведомственной комиссии по регулированию миграционных процессов, из них: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2011 году проведено  1 заседание комиссии;</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2012 году проведено 14 заседаний комиссии;</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2013 году проведено  4 заседания комиссии.</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132"/>
        <w:gridCol w:w="990"/>
        <w:gridCol w:w="990"/>
      </w:tblGrid>
      <w:tr w:rsidR="001470B8" w:rsidRPr="001470B8" w:rsidTr="00491074">
        <w:tc>
          <w:tcPr>
            <w:tcW w:w="6771"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Год</w:t>
            </w:r>
          </w:p>
        </w:tc>
        <w:tc>
          <w:tcPr>
            <w:tcW w:w="1134"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2014</w:t>
            </w:r>
          </w:p>
        </w:tc>
      </w:tr>
      <w:tr w:rsidR="001470B8" w:rsidRPr="001470B8" w:rsidTr="00491074">
        <w:tc>
          <w:tcPr>
            <w:tcW w:w="6771"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организаций подавших заявки на привлечение иностранной рабочей силы</w:t>
            </w:r>
          </w:p>
        </w:tc>
        <w:tc>
          <w:tcPr>
            <w:tcW w:w="1134"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w:t>
            </w:r>
          </w:p>
        </w:tc>
      </w:tr>
      <w:tr w:rsidR="001470B8" w:rsidRPr="001470B8" w:rsidTr="00491074">
        <w:tc>
          <w:tcPr>
            <w:tcW w:w="6771"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Заявленная потребность в иностранных </w:t>
            </w:r>
            <w:proofErr w:type="gramStart"/>
            <w:r w:rsidRPr="001470B8">
              <w:rPr>
                <w:rFonts w:ascii="Times New Roman" w:hAnsi="Times New Roman" w:cs="Times New Roman"/>
                <w:color w:val="000000" w:themeColor="text1"/>
                <w:sz w:val="24"/>
                <w:szCs w:val="24"/>
              </w:rPr>
              <w:t>работниках</w:t>
            </w:r>
            <w:proofErr w:type="gramEnd"/>
          </w:p>
        </w:tc>
        <w:tc>
          <w:tcPr>
            <w:tcW w:w="1134"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774</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1170</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1074</w:t>
            </w:r>
          </w:p>
        </w:tc>
      </w:tr>
      <w:tr w:rsidR="001470B8" w:rsidRPr="001470B8" w:rsidTr="00491074">
        <w:tc>
          <w:tcPr>
            <w:tcW w:w="6771"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Согласовано </w:t>
            </w:r>
          </w:p>
        </w:tc>
        <w:tc>
          <w:tcPr>
            <w:tcW w:w="1134"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665</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764</w:t>
            </w:r>
          </w:p>
        </w:tc>
        <w:tc>
          <w:tcPr>
            <w:tcW w:w="992"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598</w:t>
            </w:r>
          </w:p>
        </w:tc>
      </w:tr>
    </w:tbl>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График работы</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Межведомственной  комиссии по регулированию миграционных процессов на территории городского округа город Мегион 2012-2014 годы.</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r w:rsidRPr="001470B8">
        <w:rPr>
          <w:rFonts w:ascii="Times New Roman" w:hAnsi="Times New Roman" w:cs="Times New Roman"/>
          <w:noProof/>
          <w:color w:val="000000" w:themeColor="text1"/>
          <w:sz w:val="24"/>
          <w:szCs w:val="24"/>
          <w:lang w:eastAsia="ru-RU"/>
        </w:rPr>
        <w:drawing>
          <wp:inline distT="0" distB="0" distL="0" distR="0" wp14:anchorId="681E1411" wp14:editId="64F4B0D5">
            <wp:extent cx="6315075" cy="2581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По решению комиссии  материалы по установлению квоты были направлены                            в Департамент труда и социальной защиты населения Ханты-Мансийского автономного округа  - Югры.  </w:t>
      </w:r>
    </w:p>
    <w:p w:rsidR="001470B8" w:rsidRPr="001470B8" w:rsidRDefault="001470B8" w:rsidP="001470B8">
      <w:pPr>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 xml:space="preserve">В соответствии с требованиями Приказа </w:t>
      </w:r>
      <w:proofErr w:type="spellStart"/>
      <w:r w:rsidRPr="001470B8">
        <w:rPr>
          <w:rFonts w:ascii="Times New Roman" w:hAnsi="Times New Roman" w:cs="Times New Roman"/>
          <w:color w:val="000000" w:themeColor="text1"/>
          <w:sz w:val="24"/>
          <w:szCs w:val="24"/>
        </w:rPr>
        <w:t>Минздравсоцразвития</w:t>
      </w:r>
      <w:proofErr w:type="spellEnd"/>
      <w:r w:rsidRPr="001470B8">
        <w:rPr>
          <w:rFonts w:ascii="Times New Roman" w:hAnsi="Times New Roman" w:cs="Times New Roman"/>
          <w:color w:val="000000" w:themeColor="text1"/>
          <w:sz w:val="24"/>
          <w:szCs w:val="24"/>
        </w:rPr>
        <w:t xml:space="preserve"> России от 09.11.2011 №977 «О вводе в промышленную эксплантацию</w:t>
      </w:r>
      <w:proofErr w:type="gramStart"/>
      <w:r w:rsidRPr="001470B8">
        <w:rPr>
          <w:rFonts w:ascii="Times New Roman" w:hAnsi="Times New Roman" w:cs="Times New Roman"/>
          <w:color w:val="000000" w:themeColor="text1"/>
          <w:sz w:val="24"/>
          <w:szCs w:val="24"/>
        </w:rPr>
        <w:t xml:space="preserve"> И</w:t>
      </w:r>
      <w:proofErr w:type="gramEnd"/>
      <w:r w:rsidRPr="001470B8">
        <w:rPr>
          <w:rFonts w:ascii="Times New Roman" w:hAnsi="Times New Roman" w:cs="Times New Roman"/>
          <w:color w:val="000000" w:themeColor="text1"/>
          <w:sz w:val="24"/>
          <w:szCs w:val="24"/>
        </w:rPr>
        <w:t xml:space="preserve">нформационно – аналитической системы для обработки предложений субъектов РФ по определению потребности в привлечении  иностранных работников и подготовке предложений по квотированию в профессионально-квалификационном разрезе»  все этапы подготовки по квотированию привлечения иностранной рабочей силы отделом труда также осуществляется с использованием АИК (автоматизированный информационный комплекс) «Миграционные квоты».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С целью упорядочения вопросов по оплате труда работников учреждений городского округа город Мегион, финансируемых из средств местного бюджета на территории городского округа город Мегион, создана комиссия по урегулированию оплаты труда работников учреждений, финансируемых из средств местного бюджета. </w:t>
      </w:r>
    </w:p>
    <w:p w:rsidR="001470B8" w:rsidRPr="001470B8" w:rsidRDefault="001470B8" w:rsidP="001470B8">
      <w:pPr>
        <w:spacing w:after="0" w:line="240" w:lineRule="auto"/>
        <w:ind w:left="360"/>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Заседания комиссии по урегулированию оплаты труда работников учреждений,</w:t>
      </w:r>
    </w:p>
    <w:p w:rsidR="001470B8" w:rsidRPr="001470B8" w:rsidRDefault="001470B8" w:rsidP="001470B8">
      <w:pPr>
        <w:spacing w:after="0" w:line="240" w:lineRule="auto"/>
        <w:ind w:left="360"/>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финансируемых из средств местного бюджета  по годам:</w:t>
      </w:r>
      <w:proofErr w:type="gramEnd"/>
    </w:p>
    <w:p w:rsidR="001470B8" w:rsidRPr="001470B8" w:rsidRDefault="001470B8" w:rsidP="001470B8">
      <w:pPr>
        <w:spacing w:after="0" w:line="240" w:lineRule="auto"/>
        <w:ind w:left="36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1493"/>
        <w:gridCol w:w="2604"/>
        <w:gridCol w:w="235"/>
        <w:gridCol w:w="1560"/>
      </w:tblGrid>
      <w:tr w:rsidR="001470B8" w:rsidRPr="001470B8" w:rsidTr="00491074">
        <w:trPr>
          <w:trHeight w:val="277"/>
        </w:trPr>
        <w:tc>
          <w:tcPr>
            <w:tcW w:w="40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Год</w:t>
            </w:r>
          </w:p>
        </w:tc>
        <w:tc>
          <w:tcPr>
            <w:tcW w:w="150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w:t>
            </w:r>
          </w:p>
        </w:tc>
        <w:tc>
          <w:tcPr>
            <w:tcW w:w="270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w:t>
            </w:r>
          </w:p>
        </w:tc>
        <w:tc>
          <w:tcPr>
            <w:tcW w:w="1829" w:type="dxa"/>
            <w:gridSpan w:val="2"/>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w:t>
            </w:r>
          </w:p>
        </w:tc>
      </w:tr>
      <w:tr w:rsidR="001470B8" w:rsidRPr="001470B8" w:rsidTr="00491074">
        <w:trPr>
          <w:trHeight w:val="165"/>
        </w:trPr>
        <w:tc>
          <w:tcPr>
            <w:tcW w:w="40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заседаний комиссий</w:t>
            </w:r>
          </w:p>
        </w:tc>
        <w:tc>
          <w:tcPr>
            <w:tcW w:w="150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270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1829" w:type="dxa"/>
            <w:gridSpan w:val="2"/>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r>
      <w:tr w:rsidR="001470B8" w:rsidRPr="001470B8" w:rsidTr="00491074">
        <w:trPr>
          <w:trHeight w:val="849"/>
        </w:trPr>
        <w:tc>
          <w:tcPr>
            <w:tcW w:w="4029"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Дата проведения комиссий</w:t>
            </w:r>
          </w:p>
        </w:tc>
        <w:tc>
          <w:tcPr>
            <w:tcW w:w="150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09.02.2011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31.03.2011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20.05.2011</w:t>
            </w:r>
          </w:p>
        </w:tc>
        <w:tc>
          <w:tcPr>
            <w:tcW w:w="2950" w:type="dxa"/>
            <w:gridSpan w:val="2"/>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19.04.2012</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21.06.2012</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26.10.2012</w:t>
            </w:r>
          </w:p>
        </w:tc>
        <w:tc>
          <w:tcPr>
            <w:tcW w:w="1579"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26.08.2013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08.11.2013</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4.Межведомственная комиссия по охране труда и социально-трудовым отношениям.</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1985"/>
        <w:gridCol w:w="1985"/>
      </w:tblGrid>
      <w:tr w:rsidR="001470B8" w:rsidRPr="001470B8" w:rsidTr="00491074">
        <w:tc>
          <w:tcPr>
            <w:tcW w:w="4219"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Год</w:t>
            </w:r>
          </w:p>
        </w:tc>
        <w:tc>
          <w:tcPr>
            <w:tcW w:w="1985" w:type="dxa"/>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2011</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2012</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2013</w:t>
            </w:r>
          </w:p>
        </w:tc>
      </w:tr>
      <w:tr w:rsidR="001470B8" w:rsidRPr="001470B8" w:rsidTr="00491074">
        <w:tc>
          <w:tcPr>
            <w:tcW w:w="4219"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 заседаний комиссии</w:t>
            </w:r>
          </w:p>
        </w:tc>
        <w:tc>
          <w:tcPr>
            <w:tcW w:w="1985" w:type="dxa"/>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w:t>
            </w:r>
          </w:p>
        </w:tc>
      </w:tr>
      <w:tr w:rsidR="001470B8" w:rsidRPr="001470B8" w:rsidTr="00491074">
        <w:tc>
          <w:tcPr>
            <w:tcW w:w="4219"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Даты проведения комиссии</w:t>
            </w:r>
          </w:p>
        </w:tc>
        <w:tc>
          <w:tcPr>
            <w:tcW w:w="1985" w:type="dxa"/>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11.02.2011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11.03.2011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13.04.2011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20.07.2011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14.10.2011</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26.12.2011</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26.04.2012</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23.11.2012</w:t>
            </w:r>
          </w:p>
        </w:tc>
        <w:tc>
          <w:tcPr>
            <w:tcW w:w="1985"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06.03.2013</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12.04.2013</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20.09.2013</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27.12.2013</w:t>
            </w:r>
          </w:p>
        </w:tc>
      </w:tr>
    </w:tbl>
    <w:p w:rsidR="001470B8" w:rsidRPr="001470B8" w:rsidRDefault="001470B8" w:rsidP="001470B8">
      <w:pPr>
        <w:spacing w:after="0" w:line="240" w:lineRule="auto"/>
        <w:jc w:val="center"/>
        <w:rPr>
          <w:rFonts w:ascii="Times New Roman" w:hAnsi="Times New Roman" w:cs="Times New Roman"/>
          <w:b/>
          <w:color w:val="000000" w:themeColor="text1"/>
          <w:sz w:val="24"/>
          <w:szCs w:val="24"/>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отчётном периоде в рамках социального партнёрства с целью улучшения условий и охраны труда работников города и обеспечения снижения роста производственного травматизма, профессиональной заболеваемости на территории городского округа город Мегион проведены 2 заседания Межведомственной комиссии по охране труда и социально-трудовым отношениям:</w:t>
      </w: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8"/>
        <w:gridCol w:w="1958"/>
        <w:gridCol w:w="1717"/>
        <w:gridCol w:w="4366"/>
      </w:tblGrid>
      <w:tr w:rsidR="001470B8" w:rsidRPr="001470B8" w:rsidTr="00491074">
        <w:tc>
          <w:tcPr>
            <w:tcW w:w="540"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
          <w:p w:rsidR="001470B8" w:rsidRPr="001470B8" w:rsidRDefault="001470B8" w:rsidP="001470B8">
            <w:pPr>
              <w:spacing w:after="0" w:line="240" w:lineRule="auto"/>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п</w:t>
            </w:r>
            <w:proofErr w:type="gramEnd"/>
            <w:r w:rsidRPr="001470B8">
              <w:rPr>
                <w:rFonts w:ascii="Times New Roman" w:hAnsi="Times New Roman" w:cs="Times New Roman"/>
                <w:color w:val="000000" w:themeColor="text1"/>
                <w:sz w:val="24"/>
                <w:szCs w:val="24"/>
              </w:rPr>
              <w:t>/п</w:t>
            </w:r>
          </w:p>
        </w:tc>
        <w:tc>
          <w:tcPr>
            <w:tcW w:w="143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Дата заседания</w:t>
            </w:r>
          </w:p>
          <w:p w:rsidR="001470B8" w:rsidRPr="001470B8" w:rsidRDefault="001470B8" w:rsidP="001470B8">
            <w:pPr>
              <w:spacing w:after="0" w:line="240" w:lineRule="auto"/>
              <w:jc w:val="center"/>
              <w:rPr>
                <w:rFonts w:ascii="Times New Roman" w:hAnsi="Times New Roman" w:cs="Times New Roman"/>
                <w:b/>
                <w:color w:val="000000" w:themeColor="text1"/>
                <w:sz w:val="24"/>
                <w:szCs w:val="24"/>
              </w:rPr>
            </w:pPr>
            <w:r w:rsidRPr="001470B8">
              <w:rPr>
                <w:rFonts w:ascii="Times New Roman" w:hAnsi="Times New Roman" w:cs="Times New Roman"/>
                <w:color w:val="000000" w:themeColor="text1"/>
                <w:sz w:val="24"/>
                <w:szCs w:val="24"/>
              </w:rPr>
              <w:t>комиссии</w:t>
            </w:r>
          </w:p>
        </w:tc>
        <w:tc>
          <w:tcPr>
            <w:tcW w:w="195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Количество</w:t>
            </w:r>
          </w:p>
          <w:p w:rsidR="001470B8" w:rsidRPr="001470B8" w:rsidRDefault="001470B8" w:rsidP="001470B8">
            <w:pPr>
              <w:spacing w:after="0" w:line="240" w:lineRule="auto"/>
              <w:jc w:val="center"/>
              <w:rPr>
                <w:rFonts w:ascii="Times New Roman" w:hAnsi="Times New Roman" w:cs="Times New Roman"/>
                <w:b/>
                <w:color w:val="000000" w:themeColor="text1"/>
                <w:sz w:val="24"/>
                <w:szCs w:val="24"/>
              </w:rPr>
            </w:pPr>
            <w:r w:rsidRPr="001470B8">
              <w:rPr>
                <w:rFonts w:ascii="Times New Roman" w:hAnsi="Times New Roman" w:cs="Times New Roman"/>
                <w:color w:val="000000" w:themeColor="text1"/>
                <w:sz w:val="24"/>
                <w:szCs w:val="24"/>
              </w:rPr>
              <w:t>присутствующих</w:t>
            </w:r>
          </w:p>
        </w:tc>
        <w:tc>
          <w:tcPr>
            <w:tcW w:w="1717" w:type="dxa"/>
            <w:shd w:val="clear" w:color="auto" w:fill="auto"/>
          </w:tcPr>
          <w:p w:rsidR="001470B8" w:rsidRPr="001470B8" w:rsidRDefault="001470B8" w:rsidP="001470B8">
            <w:pPr>
              <w:spacing w:after="0" w:line="240" w:lineRule="auto"/>
              <w:jc w:val="center"/>
              <w:rPr>
                <w:rFonts w:ascii="Times New Roman" w:hAnsi="Times New Roman" w:cs="Times New Roman"/>
                <w:b/>
                <w:color w:val="000000" w:themeColor="text1"/>
                <w:sz w:val="24"/>
                <w:szCs w:val="24"/>
              </w:rPr>
            </w:pPr>
            <w:r w:rsidRPr="001470B8">
              <w:rPr>
                <w:rFonts w:ascii="Times New Roman" w:hAnsi="Times New Roman" w:cs="Times New Roman"/>
                <w:color w:val="000000" w:themeColor="text1"/>
                <w:sz w:val="24"/>
                <w:szCs w:val="24"/>
              </w:rPr>
              <w:t>Сколько вопросов вынесено на заседание</w:t>
            </w:r>
          </w:p>
        </w:tc>
        <w:tc>
          <w:tcPr>
            <w:tcW w:w="4366" w:type="dxa"/>
            <w:shd w:val="clear" w:color="auto" w:fill="auto"/>
          </w:tcPr>
          <w:p w:rsidR="001470B8" w:rsidRPr="001470B8" w:rsidRDefault="001470B8" w:rsidP="001470B8">
            <w:pPr>
              <w:spacing w:after="0" w:line="240" w:lineRule="auto"/>
              <w:rPr>
                <w:rFonts w:ascii="Times New Roman" w:hAnsi="Times New Roman" w:cs="Times New Roman"/>
                <w:b/>
                <w:color w:val="000000" w:themeColor="text1"/>
                <w:sz w:val="24"/>
                <w:szCs w:val="24"/>
              </w:rPr>
            </w:pP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Примечание</w:t>
            </w:r>
          </w:p>
        </w:tc>
      </w:tr>
      <w:tr w:rsidR="001470B8" w:rsidRPr="001470B8" w:rsidTr="00491074">
        <w:tc>
          <w:tcPr>
            <w:tcW w:w="54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43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95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17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w:t>
            </w:r>
          </w:p>
        </w:tc>
        <w:tc>
          <w:tcPr>
            <w:tcW w:w="4366"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r>
      <w:tr w:rsidR="001470B8" w:rsidRPr="001470B8" w:rsidTr="00491074">
        <w:tc>
          <w:tcPr>
            <w:tcW w:w="54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43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26.04.2012</w:t>
            </w:r>
          </w:p>
        </w:tc>
        <w:tc>
          <w:tcPr>
            <w:tcW w:w="195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w:t>
            </w:r>
          </w:p>
        </w:tc>
        <w:tc>
          <w:tcPr>
            <w:tcW w:w="17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4366"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1.О производственном травматизме за </w:t>
            </w:r>
            <w:r w:rsidRPr="001470B8">
              <w:rPr>
                <w:rFonts w:ascii="Times New Roman" w:hAnsi="Times New Roman" w:cs="Times New Roman"/>
                <w:color w:val="000000" w:themeColor="text1"/>
                <w:sz w:val="24"/>
                <w:szCs w:val="24"/>
                <w:lang w:val="en-US"/>
              </w:rPr>
              <w:t>I</w:t>
            </w:r>
            <w:r w:rsidRPr="001470B8">
              <w:rPr>
                <w:rFonts w:ascii="Times New Roman" w:hAnsi="Times New Roman" w:cs="Times New Roman"/>
                <w:color w:val="000000" w:themeColor="text1"/>
                <w:sz w:val="24"/>
                <w:szCs w:val="24"/>
              </w:rPr>
              <w:t xml:space="preserve"> квартал 2012 года в  организациях городского округа город Мегион.</w:t>
            </w:r>
          </w:p>
          <w:p w:rsidR="001470B8" w:rsidRPr="001470B8" w:rsidRDefault="001470B8" w:rsidP="001470B8">
            <w:pPr>
              <w:spacing w:after="0" w:line="240" w:lineRule="auto"/>
              <w:jc w:val="both"/>
              <w:rPr>
                <w:rFonts w:ascii="Times New Roman" w:hAnsi="Times New Roman" w:cs="Times New Roman"/>
                <w:b/>
                <w:color w:val="000000" w:themeColor="text1"/>
                <w:sz w:val="24"/>
                <w:szCs w:val="24"/>
              </w:rPr>
            </w:pPr>
            <w:r w:rsidRPr="001470B8">
              <w:rPr>
                <w:rFonts w:ascii="Times New Roman" w:hAnsi="Times New Roman" w:cs="Times New Roman"/>
                <w:color w:val="000000" w:themeColor="text1"/>
                <w:sz w:val="24"/>
                <w:szCs w:val="24"/>
              </w:rPr>
              <w:t>2.Прочее.</w:t>
            </w:r>
          </w:p>
        </w:tc>
      </w:tr>
      <w:tr w:rsidR="001470B8" w:rsidRPr="001470B8" w:rsidTr="00491074">
        <w:tc>
          <w:tcPr>
            <w:tcW w:w="540"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43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23.11.2012</w:t>
            </w:r>
          </w:p>
        </w:tc>
        <w:tc>
          <w:tcPr>
            <w:tcW w:w="1958"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w:t>
            </w:r>
          </w:p>
        </w:tc>
        <w:tc>
          <w:tcPr>
            <w:tcW w:w="1717" w:type="dxa"/>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4366" w:type="dxa"/>
            <w:shd w:val="clear" w:color="auto" w:fill="auto"/>
          </w:tcPr>
          <w:p w:rsidR="001470B8" w:rsidRPr="001470B8" w:rsidRDefault="001470B8" w:rsidP="001470B8">
            <w:pPr>
              <w:spacing w:after="0" w:line="240" w:lineRule="auto"/>
              <w:jc w:val="both"/>
              <w:rPr>
                <w:rFonts w:ascii="Times New Roman" w:hAnsi="Times New Roman" w:cs="Times New Roman"/>
                <w:b/>
                <w:color w:val="000000" w:themeColor="text1"/>
                <w:sz w:val="24"/>
                <w:szCs w:val="24"/>
              </w:rPr>
            </w:pPr>
            <w:r w:rsidRPr="001470B8">
              <w:rPr>
                <w:rFonts w:ascii="Times New Roman" w:hAnsi="Times New Roman" w:cs="Times New Roman"/>
                <w:color w:val="000000" w:themeColor="text1"/>
                <w:sz w:val="24"/>
                <w:szCs w:val="24"/>
              </w:rPr>
              <w:t>1.О производственном травматизме за 10 месяцев 2012 года в организациях городского округа город Мегион.</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2.Информация об итогах Смотра-конкурса на лучшую организацию в </w:t>
            </w:r>
            <w:r w:rsidRPr="001470B8">
              <w:rPr>
                <w:rFonts w:ascii="Times New Roman" w:hAnsi="Times New Roman" w:cs="Times New Roman"/>
                <w:color w:val="000000" w:themeColor="text1"/>
                <w:sz w:val="24"/>
                <w:szCs w:val="24"/>
              </w:rPr>
              <w:lastRenderedPageBreak/>
              <w:t>области охраны труда и регулирования социально-трудовых отношений, проведённого за период с ноября 2011 года по октябрь 2012 года.</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3.Прочее.</w:t>
            </w:r>
          </w:p>
        </w:tc>
      </w:tr>
    </w:tbl>
    <w:p w:rsidR="001470B8" w:rsidRPr="001470B8" w:rsidRDefault="001470B8" w:rsidP="001470B8">
      <w:pPr>
        <w:spacing w:after="0" w:line="240" w:lineRule="auto"/>
        <w:jc w:val="both"/>
        <w:rPr>
          <w:rFonts w:ascii="Times New Roman" w:hAnsi="Times New Roman" w:cs="Times New Roman"/>
          <w:color w:val="000000" w:themeColor="text1"/>
          <w:sz w:val="24"/>
          <w:szCs w:val="24"/>
          <w:lang w:val="en-US"/>
        </w:rPr>
      </w:pP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pStyle w:val="a4"/>
        <w:spacing w:after="0"/>
        <w:rPr>
          <w:color w:val="000000" w:themeColor="text1"/>
        </w:rPr>
      </w:pPr>
    </w:p>
    <w:p w:rsidR="001470B8" w:rsidRPr="001470B8" w:rsidRDefault="001470B8" w:rsidP="001470B8">
      <w:pPr>
        <w:spacing w:after="0" w:line="240" w:lineRule="auto"/>
        <w:ind w:firstLine="708"/>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 xml:space="preserve">Отделом труда за 2013 год опубликовано 8 статей в газете </w:t>
      </w:r>
      <w:r w:rsidRPr="001470B8">
        <w:rPr>
          <w:rFonts w:ascii="Times New Roman" w:hAnsi="Times New Roman" w:cs="Times New Roman"/>
          <w:b/>
          <w:i/>
          <w:color w:val="000000" w:themeColor="text1"/>
          <w:sz w:val="24"/>
          <w:szCs w:val="24"/>
        </w:rPr>
        <w:t>«</w:t>
      </w:r>
      <w:proofErr w:type="spellStart"/>
      <w:r w:rsidRPr="001470B8">
        <w:rPr>
          <w:rFonts w:ascii="Times New Roman" w:hAnsi="Times New Roman" w:cs="Times New Roman"/>
          <w:b/>
          <w:i/>
          <w:color w:val="000000" w:themeColor="text1"/>
          <w:sz w:val="24"/>
          <w:szCs w:val="24"/>
        </w:rPr>
        <w:t>Мегионские</w:t>
      </w:r>
      <w:proofErr w:type="spellEnd"/>
      <w:r w:rsidRPr="001470B8">
        <w:rPr>
          <w:rFonts w:ascii="Times New Roman" w:hAnsi="Times New Roman" w:cs="Times New Roman"/>
          <w:b/>
          <w:i/>
          <w:color w:val="000000" w:themeColor="text1"/>
          <w:sz w:val="24"/>
          <w:szCs w:val="24"/>
        </w:rPr>
        <w:t xml:space="preserve"> новости»</w:t>
      </w:r>
      <w:r w:rsidRPr="001470B8">
        <w:rPr>
          <w:rFonts w:ascii="Times New Roman" w:hAnsi="Times New Roman" w:cs="Times New Roman"/>
          <w:color w:val="000000" w:themeColor="text1"/>
          <w:sz w:val="24"/>
          <w:szCs w:val="24"/>
        </w:rPr>
        <w:t xml:space="preserve">, проведено 5 значимых мероприятий которые транслировались на телевидение </w:t>
      </w:r>
      <w:r w:rsidRPr="001470B8">
        <w:rPr>
          <w:rFonts w:ascii="Times New Roman" w:hAnsi="Times New Roman" w:cs="Times New Roman"/>
          <w:b/>
          <w:i/>
          <w:color w:val="000000" w:themeColor="text1"/>
          <w:sz w:val="24"/>
          <w:szCs w:val="24"/>
        </w:rPr>
        <w:t>«Россия 1», «Россия 24»</w:t>
      </w:r>
      <w:r w:rsidRPr="001470B8">
        <w:rPr>
          <w:rFonts w:ascii="Times New Roman" w:hAnsi="Times New Roman" w:cs="Times New Roman"/>
          <w:color w:val="000000" w:themeColor="text1"/>
          <w:sz w:val="24"/>
          <w:szCs w:val="24"/>
        </w:rPr>
        <w:t xml:space="preserve"> (конкурс лучший специалист по охране труда, чествование лучших организаций и специалистов в сфере охраны труда, заседание межведомственной комиссии по охране труда и социально-трудовым отношениям, </w:t>
      </w:r>
      <w:r w:rsidRPr="001470B8">
        <w:rPr>
          <w:rFonts w:ascii="Times New Roman" w:hAnsi="Times New Roman" w:cs="Times New Roman"/>
          <w:bCs/>
          <w:color w:val="000000" w:themeColor="text1"/>
          <w:sz w:val="24"/>
          <w:szCs w:val="24"/>
        </w:rPr>
        <w:t>торжественное мероприятие по открытию «Эстафеты по охране труда», торжественное мероприятие по закрытию</w:t>
      </w:r>
      <w:proofErr w:type="gramEnd"/>
      <w:r w:rsidRPr="001470B8">
        <w:rPr>
          <w:rFonts w:ascii="Times New Roman" w:hAnsi="Times New Roman" w:cs="Times New Roman"/>
          <w:bCs/>
          <w:color w:val="000000" w:themeColor="text1"/>
          <w:sz w:val="24"/>
          <w:szCs w:val="24"/>
        </w:rPr>
        <w:t xml:space="preserve"> «</w:t>
      </w:r>
      <w:proofErr w:type="gramStart"/>
      <w:r w:rsidRPr="001470B8">
        <w:rPr>
          <w:rFonts w:ascii="Times New Roman" w:hAnsi="Times New Roman" w:cs="Times New Roman"/>
          <w:bCs/>
          <w:color w:val="000000" w:themeColor="text1"/>
          <w:sz w:val="24"/>
          <w:szCs w:val="24"/>
        </w:rPr>
        <w:t>Эстафеты по охране труда»</w:t>
      </w:r>
      <w:r w:rsidRPr="001470B8">
        <w:rPr>
          <w:rFonts w:ascii="Times New Roman" w:hAnsi="Times New Roman" w:cs="Times New Roman"/>
          <w:color w:val="000000" w:themeColor="text1"/>
          <w:sz w:val="24"/>
          <w:szCs w:val="24"/>
        </w:rPr>
        <w:t xml:space="preserve">), 41 статья опубликована на официальном сайте администрации города в сети «Интернет» </w:t>
      </w:r>
      <w:hyperlink r:id="rId20" w:history="1">
        <w:r w:rsidRPr="001470B8">
          <w:rPr>
            <w:rStyle w:val="af1"/>
            <w:rFonts w:ascii="Times New Roman" w:hAnsi="Times New Roman" w:cs="Times New Roman"/>
            <w:b/>
            <w:i/>
            <w:color w:val="000000" w:themeColor="text1"/>
            <w:sz w:val="24"/>
            <w:szCs w:val="24"/>
          </w:rPr>
          <w:t>http://admmegion.ru</w:t>
        </w:r>
      </w:hyperlink>
      <w:r w:rsidRPr="001470B8">
        <w:rPr>
          <w:rFonts w:ascii="Times New Roman" w:hAnsi="Times New Roman" w:cs="Times New Roman"/>
          <w:color w:val="000000" w:themeColor="text1"/>
          <w:sz w:val="24"/>
          <w:szCs w:val="24"/>
        </w:rPr>
        <w:t xml:space="preserve">: </w:t>
      </w:r>
      <w:proofErr w:type="gramEnd"/>
    </w:p>
    <w:tbl>
      <w:tblPr>
        <w:tblW w:w="0" w:type="auto"/>
        <w:tblLook w:val="04A0" w:firstRow="1" w:lastRow="0" w:firstColumn="1" w:lastColumn="0" w:noHBand="0" w:noVBand="1"/>
      </w:tblPr>
      <w:tblGrid>
        <w:gridCol w:w="1296"/>
        <w:gridCol w:w="8558"/>
      </w:tblGrid>
      <w:tr w:rsidR="001470B8" w:rsidRPr="001470B8" w:rsidTr="00491074">
        <w:trPr>
          <w:trHeight w:val="470"/>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22.01.2013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отмечено незначительное снижение производственного травматизма» </w:t>
            </w:r>
          </w:p>
        </w:tc>
      </w:tr>
      <w:tr w:rsidR="001470B8" w:rsidRPr="001470B8" w:rsidTr="00491074">
        <w:trPr>
          <w:trHeight w:val="128"/>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25.01.2013</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ежегодно увеличивается количество заключенных коллективных договоров»</w:t>
            </w:r>
          </w:p>
        </w:tc>
      </w:tr>
      <w:tr w:rsidR="001470B8" w:rsidRPr="001470B8" w:rsidTr="00491074">
        <w:trPr>
          <w:trHeight w:val="14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28.01.2013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«Руководителю положено отчитаться»               </w:t>
            </w:r>
          </w:p>
        </w:tc>
      </w:tr>
      <w:tr w:rsidR="001470B8" w:rsidRPr="001470B8" w:rsidTr="00491074">
        <w:trPr>
          <w:trHeight w:val="121"/>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07.02.2013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«Итоги деятельности отдела труда за 2012 год»</w:t>
            </w:r>
          </w:p>
        </w:tc>
      </w:tr>
      <w:tr w:rsidR="001470B8" w:rsidRPr="001470B8" w:rsidTr="00491074">
        <w:trPr>
          <w:trHeight w:val="136"/>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27.02.2013 </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«Выставка «Охрана и безопасность труда» </w:t>
            </w:r>
          </w:p>
        </w:tc>
      </w:tr>
      <w:tr w:rsidR="001470B8" w:rsidRPr="001470B8" w:rsidTr="00491074">
        <w:trPr>
          <w:trHeight w:val="136"/>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28.02.2013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«Важно: уточнен порядок проведения аттестации рабочих мест»</w:t>
            </w:r>
          </w:p>
        </w:tc>
      </w:tr>
      <w:tr w:rsidR="001470B8" w:rsidRPr="001470B8" w:rsidTr="00491074">
        <w:trPr>
          <w:trHeight w:val="14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06.03.2013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«Семинар по вопросам миграционного законодательства»</w:t>
            </w:r>
          </w:p>
        </w:tc>
      </w:tr>
      <w:tr w:rsidR="001470B8" w:rsidRPr="001470B8" w:rsidTr="00491074">
        <w:trPr>
          <w:trHeight w:val="326"/>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15.03.2013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«Персональную ответственность несёт работодатель»</w:t>
            </w:r>
          </w:p>
        </w:tc>
      </w:tr>
      <w:tr w:rsidR="001470B8" w:rsidRPr="001470B8" w:rsidTr="00491074">
        <w:trPr>
          <w:trHeight w:val="290"/>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04.04.2013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«Внимание! Информация для юридических лиц и плательщиков страховых взносов, производящих выплаты и иные вознаграждения физическим лицам»</w:t>
            </w:r>
          </w:p>
        </w:tc>
      </w:tr>
      <w:tr w:rsidR="001470B8" w:rsidRPr="001470B8" w:rsidTr="00491074">
        <w:trPr>
          <w:trHeight w:val="297"/>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04.04.2013  </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«Вниманию руководителей предприятий и организаций»</w:t>
            </w:r>
          </w:p>
        </w:tc>
      </w:tr>
      <w:tr w:rsidR="001470B8" w:rsidRPr="001470B8" w:rsidTr="00491074">
        <w:trPr>
          <w:trHeight w:val="12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12.04.2013</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прошло заседание межведомственной комиссии по охране труда и социально-трудовым отношениям»</w:t>
            </w:r>
          </w:p>
        </w:tc>
      </w:tr>
      <w:tr w:rsidR="001470B8" w:rsidRPr="001470B8" w:rsidTr="00491074">
        <w:trPr>
          <w:trHeight w:val="128"/>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18.04.2013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«Охрана труда: где и как повысить знания?»</w:t>
            </w:r>
          </w:p>
        </w:tc>
      </w:tr>
      <w:tr w:rsidR="001470B8" w:rsidRPr="001470B8" w:rsidTr="00491074">
        <w:trPr>
          <w:trHeight w:val="14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24.04.2013</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«Администрация Мегиона активизирует разъяснительную работу по вопросам организации охраны труда»</w:t>
            </w:r>
          </w:p>
        </w:tc>
      </w:tr>
      <w:tr w:rsidR="001470B8" w:rsidRPr="001470B8" w:rsidTr="00491074">
        <w:trPr>
          <w:trHeight w:val="18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15.05.2013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определят лучшего специалиста в области охраны труда»</w:t>
            </w:r>
          </w:p>
        </w:tc>
      </w:tr>
      <w:tr w:rsidR="001470B8" w:rsidRPr="001470B8" w:rsidTr="00491074">
        <w:trPr>
          <w:trHeight w:val="7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16.05.2013</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чествовали лучшие организации и специалистов в сфере охраны труда»</w:t>
            </w:r>
          </w:p>
        </w:tc>
      </w:tr>
      <w:tr w:rsidR="001470B8" w:rsidRPr="001470B8" w:rsidTr="00491074">
        <w:trPr>
          <w:trHeight w:val="267"/>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29.05.2013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«Внимание! Конкурс для инженеров»</w:t>
            </w:r>
          </w:p>
        </w:tc>
      </w:tr>
      <w:tr w:rsidR="001470B8" w:rsidRPr="001470B8" w:rsidTr="00491074">
        <w:trPr>
          <w:trHeight w:val="123"/>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18.07.2013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«Приглашаем </w:t>
            </w:r>
            <w:proofErr w:type="spellStart"/>
            <w:r w:rsidRPr="001470B8">
              <w:rPr>
                <w:rFonts w:ascii="Times New Roman" w:hAnsi="Times New Roman" w:cs="Times New Roman"/>
                <w:color w:val="000000" w:themeColor="text1"/>
                <w:sz w:val="24"/>
                <w:szCs w:val="24"/>
              </w:rPr>
              <w:t>Мегионцев</w:t>
            </w:r>
            <w:proofErr w:type="spellEnd"/>
            <w:r w:rsidRPr="001470B8">
              <w:rPr>
                <w:rFonts w:ascii="Times New Roman" w:hAnsi="Times New Roman" w:cs="Times New Roman"/>
                <w:color w:val="000000" w:themeColor="text1"/>
                <w:sz w:val="24"/>
                <w:szCs w:val="24"/>
              </w:rPr>
              <w:t xml:space="preserve"> побороться за звание «Лучший дорожный рабочий»</w:t>
            </w:r>
          </w:p>
        </w:tc>
      </w:tr>
      <w:tr w:rsidR="001470B8" w:rsidRPr="001470B8" w:rsidTr="00491074">
        <w:trPr>
          <w:trHeight w:val="123"/>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23.07.2013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«Приглашаем </w:t>
            </w:r>
            <w:proofErr w:type="spellStart"/>
            <w:r w:rsidRPr="001470B8">
              <w:rPr>
                <w:rFonts w:ascii="Times New Roman" w:hAnsi="Times New Roman" w:cs="Times New Roman"/>
                <w:color w:val="000000" w:themeColor="text1"/>
                <w:sz w:val="24"/>
                <w:szCs w:val="24"/>
              </w:rPr>
              <w:t>Мегионцев</w:t>
            </w:r>
            <w:proofErr w:type="spellEnd"/>
            <w:r w:rsidRPr="001470B8">
              <w:rPr>
                <w:rFonts w:ascii="Times New Roman" w:hAnsi="Times New Roman" w:cs="Times New Roman"/>
                <w:color w:val="000000" w:themeColor="text1"/>
                <w:sz w:val="24"/>
                <w:szCs w:val="24"/>
              </w:rPr>
              <w:t xml:space="preserve"> принять  участие в </w:t>
            </w:r>
            <w:proofErr w:type="gramStart"/>
            <w:r w:rsidRPr="001470B8">
              <w:rPr>
                <w:rFonts w:ascii="Times New Roman" w:hAnsi="Times New Roman" w:cs="Times New Roman"/>
                <w:color w:val="000000" w:themeColor="text1"/>
                <w:sz w:val="24"/>
                <w:szCs w:val="24"/>
              </w:rPr>
              <w:t>конкурсе</w:t>
            </w:r>
            <w:proofErr w:type="gramEnd"/>
            <w:r w:rsidRPr="001470B8">
              <w:rPr>
                <w:rFonts w:ascii="Times New Roman" w:hAnsi="Times New Roman" w:cs="Times New Roman"/>
                <w:color w:val="000000" w:themeColor="text1"/>
                <w:sz w:val="24"/>
                <w:szCs w:val="24"/>
              </w:rPr>
              <w:t xml:space="preserve"> организаций»</w:t>
            </w:r>
          </w:p>
        </w:tc>
      </w:tr>
      <w:tr w:rsidR="001470B8" w:rsidRPr="001470B8" w:rsidTr="00491074">
        <w:trPr>
          <w:trHeight w:val="168"/>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15.08.2013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«Утверждена величина прожиточного минимума в Югре за </w:t>
            </w:r>
            <w:r w:rsidRPr="001470B8">
              <w:rPr>
                <w:rFonts w:ascii="Times New Roman" w:hAnsi="Times New Roman" w:cs="Times New Roman"/>
                <w:color w:val="000000" w:themeColor="text1"/>
                <w:sz w:val="24"/>
                <w:szCs w:val="24"/>
                <w:lang w:val="en-US"/>
              </w:rPr>
              <w:t>II</w:t>
            </w:r>
            <w:r w:rsidRPr="001470B8">
              <w:rPr>
                <w:rFonts w:ascii="Times New Roman" w:hAnsi="Times New Roman" w:cs="Times New Roman"/>
                <w:color w:val="000000" w:themeColor="text1"/>
                <w:sz w:val="24"/>
                <w:szCs w:val="24"/>
              </w:rPr>
              <w:t xml:space="preserve"> квартал 2013 года»</w:t>
            </w:r>
          </w:p>
        </w:tc>
      </w:tr>
      <w:tr w:rsidR="001470B8" w:rsidRPr="001470B8" w:rsidTr="00491074">
        <w:trPr>
          <w:trHeight w:val="107"/>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22.08.2013</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«Итоги Межрегиональной научно-практической конференции по вопросам охраны труда и безопасности жизнедеятельности человека»</w:t>
            </w:r>
          </w:p>
        </w:tc>
      </w:tr>
      <w:tr w:rsidR="001470B8" w:rsidRPr="001470B8" w:rsidTr="00491074">
        <w:trPr>
          <w:trHeight w:val="183"/>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29.08.2013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выберут лучшего специалиста по охране труда»</w:t>
            </w:r>
          </w:p>
        </w:tc>
      </w:tr>
      <w:tr w:rsidR="001470B8" w:rsidRPr="001470B8" w:rsidTr="00491074">
        <w:trPr>
          <w:trHeight w:val="91"/>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03.09.2013 </w:t>
            </w:r>
          </w:p>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«Конкурс на звание лучшего специалиста по охране труда пройдет в городском </w:t>
            </w:r>
            <w:proofErr w:type="gramStart"/>
            <w:r w:rsidRPr="001470B8">
              <w:rPr>
                <w:rFonts w:ascii="Times New Roman" w:hAnsi="Times New Roman" w:cs="Times New Roman"/>
                <w:color w:val="000000" w:themeColor="text1"/>
                <w:sz w:val="24"/>
                <w:szCs w:val="24"/>
              </w:rPr>
              <w:t>Дворце</w:t>
            </w:r>
            <w:proofErr w:type="gramEnd"/>
            <w:r w:rsidRPr="001470B8">
              <w:rPr>
                <w:rFonts w:ascii="Times New Roman" w:hAnsi="Times New Roman" w:cs="Times New Roman"/>
                <w:color w:val="000000" w:themeColor="text1"/>
                <w:sz w:val="24"/>
                <w:szCs w:val="24"/>
              </w:rPr>
              <w:t xml:space="preserve"> искусств»</w:t>
            </w:r>
          </w:p>
        </w:tc>
      </w:tr>
      <w:tr w:rsidR="001470B8" w:rsidRPr="001470B8" w:rsidTr="00491074">
        <w:trPr>
          <w:trHeight w:val="182"/>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05.09.2013                </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впервые определили лучшего специалиста в области охраны труда»</w:t>
            </w:r>
          </w:p>
        </w:tc>
      </w:tr>
      <w:tr w:rsidR="001470B8" w:rsidRPr="001470B8" w:rsidTr="00491074">
        <w:trPr>
          <w:trHeight w:val="40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27.09.2013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 безопасности труда и производственном травматизме»</w:t>
            </w:r>
          </w:p>
        </w:tc>
      </w:tr>
      <w:tr w:rsidR="001470B8" w:rsidRPr="001470B8" w:rsidTr="00491074">
        <w:trPr>
          <w:trHeight w:val="11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14.10.2013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r w:rsidRPr="001470B8">
              <w:rPr>
                <w:rFonts w:ascii="Times New Roman" w:hAnsi="Times New Roman" w:cs="Times New Roman"/>
                <w:bCs/>
                <w:color w:val="000000" w:themeColor="text1"/>
                <w:kern w:val="36"/>
                <w:sz w:val="24"/>
                <w:szCs w:val="24"/>
              </w:rPr>
              <w:t xml:space="preserve">В </w:t>
            </w:r>
            <w:proofErr w:type="spellStart"/>
            <w:r w:rsidRPr="001470B8">
              <w:rPr>
                <w:rFonts w:ascii="Times New Roman" w:hAnsi="Times New Roman" w:cs="Times New Roman"/>
                <w:bCs/>
                <w:color w:val="000000" w:themeColor="text1"/>
                <w:kern w:val="36"/>
                <w:sz w:val="24"/>
                <w:szCs w:val="24"/>
              </w:rPr>
              <w:t>Мегионе</w:t>
            </w:r>
            <w:proofErr w:type="spellEnd"/>
            <w:r w:rsidRPr="001470B8">
              <w:rPr>
                <w:rFonts w:ascii="Times New Roman" w:hAnsi="Times New Roman" w:cs="Times New Roman"/>
                <w:bCs/>
                <w:color w:val="000000" w:themeColor="text1"/>
                <w:kern w:val="36"/>
                <w:sz w:val="24"/>
                <w:szCs w:val="24"/>
              </w:rPr>
              <w:t xml:space="preserve"> впервые в Югре пройдёт эстафета по охране труда</w:t>
            </w:r>
            <w:r w:rsidRPr="001470B8">
              <w:rPr>
                <w:rFonts w:ascii="Times New Roman" w:hAnsi="Times New Roman" w:cs="Times New Roman"/>
                <w:color w:val="000000" w:themeColor="text1"/>
                <w:sz w:val="24"/>
                <w:szCs w:val="24"/>
              </w:rPr>
              <w:t>»</w:t>
            </w:r>
          </w:p>
        </w:tc>
      </w:tr>
      <w:tr w:rsidR="001470B8" w:rsidRPr="001470B8" w:rsidTr="00491074">
        <w:trPr>
          <w:trHeight w:val="83"/>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16.10.2013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«Поделись своим опытом в сфере обеспечения безопасных условий труда»</w:t>
            </w:r>
          </w:p>
        </w:tc>
      </w:tr>
      <w:tr w:rsidR="001470B8" w:rsidRPr="001470B8" w:rsidTr="00491074">
        <w:trPr>
          <w:trHeight w:val="121"/>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16.10.2013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стартовал уникальный проект «Эстафета по охране труда»</w:t>
            </w:r>
          </w:p>
        </w:tc>
      </w:tr>
      <w:tr w:rsidR="001470B8" w:rsidRPr="001470B8" w:rsidTr="00491074">
        <w:trPr>
          <w:trHeight w:val="144"/>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17.10.2013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окружной закон о квотировании рабочих мест инвалидам внесены изменения»</w:t>
            </w:r>
          </w:p>
        </w:tc>
      </w:tr>
      <w:tr w:rsidR="001470B8" w:rsidRPr="001470B8" w:rsidTr="00491074">
        <w:trPr>
          <w:trHeight w:val="181"/>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25.10.2013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«Сергей Осипов представил Мегион на окружном соревновании за звание лучшего специалиста в области охраны труда»</w:t>
            </w:r>
          </w:p>
        </w:tc>
      </w:tr>
      <w:tr w:rsidR="001470B8" w:rsidRPr="001470B8" w:rsidTr="00491074">
        <w:trPr>
          <w:trHeight w:val="197"/>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28.10.2013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«Эстафета по охране труда перешла детской школе искусств №2» 05.11.2013 «Эстафета по охране труда перешла к «Буровой строительной компании»</w:t>
            </w:r>
          </w:p>
        </w:tc>
      </w:tr>
      <w:tr w:rsidR="001470B8" w:rsidRPr="001470B8" w:rsidTr="00491074">
        <w:trPr>
          <w:trHeight w:val="12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06.11.2013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«Утверждена величина прожиточного минимума в Югре за 3 квартал 2013 года»</w:t>
            </w:r>
          </w:p>
        </w:tc>
      </w:tr>
      <w:tr w:rsidR="001470B8" w:rsidRPr="001470B8" w:rsidTr="00491074">
        <w:trPr>
          <w:trHeight w:val="166"/>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07.11.2013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w:t>
            </w:r>
            <w:proofErr w:type="spellStart"/>
            <w:r w:rsidRPr="001470B8">
              <w:rPr>
                <w:rFonts w:ascii="Times New Roman" w:hAnsi="Times New Roman" w:cs="Times New Roman"/>
                <w:color w:val="000000" w:themeColor="text1"/>
                <w:sz w:val="24"/>
                <w:szCs w:val="24"/>
              </w:rPr>
              <w:t>Мегионские</w:t>
            </w:r>
            <w:proofErr w:type="spellEnd"/>
            <w:r w:rsidRPr="001470B8">
              <w:rPr>
                <w:rFonts w:ascii="Times New Roman" w:hAnsi="Times New Roman" w:cs="Times New Roman"/>
                <w:color w:val="000000" w:themeColor="text1"/>
                <w:sz w:val="24"/>
                <w:szCs w:val="24"/>
              </w:rPr>
              <w:t xml:space="preserve"> предприятия и организации приглашаются к участию в Международной выставке «Безопасность и охрана труда - 2013»</w:t>
            </w:r>
          </w:p>
        </w:tc>
      </w:tr>
      <w:tr w:rsidR="001470B8" w:rsidRPr="001470B8" w:rsidTr="00491074">
        <w:trPr>
          <w:trHeight w:val="136"/>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11.11.2013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«Городская эстафета по охране труда перешла градообразующему предприятию»</w:t>
            </w:r>
          </w:p>
        </w:tc>
      </w:tr>
      <w:tr w:rsidR="001470B8" w:rsidRPr="001470B8" w:rsidTr="00491074">
        <w:trPr>
          <w:trHeight w:val="15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18.11.2013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Мегионе</w:t>
            </w:r>
            <w:proofErr w:type="spellEnd"/>
            <w:r w:rsidRPr="001470B8">
              <w:rPr>
                <w:rFonts w:ascii="Times New Roman" w:hAnsi="Times New Roman" w:cs="Times New Roman"/>
                <w:color w:val="000000" w:themeColor="text1"/>
                <w:sz w:val="24"/>
                <w:szCs w:val="24"/>
              </w:rPr>
              <w:t xml:space="preserve"> продолжается эстафета по охране труда»</w:t>
            </w:r>
          </w:p>
        </w:tc>
      </w:tr>
      <w:tr w:rsidR="001470B8" w:rsidRPr="001470B8" w:rsidTr="00491074">
        <w:trPr>
          <w:trHeight w:val="189"/>
        </w:trPr>
        <w:tc>
          <w:tcPr>
            <w:tcW w:w="1296" w:type="dxa"/>
            <w:shd w:val="clear" w:color="auto" w:fill="auto"/>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26.11.2013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«Централизованная библиотечная система присоединилась к эстафете по охране труда»</w:t>
            </w:r>
          </w:p>
        </w:tc>
      </w:tr>
      <w:tr w:rsidR="001470B8" w:rsidRPr="001470B8" w:rsidTr="00491074">
        <w:trPr>
          <w:trHeight w:val="166"/>
        </w:trPr>
        <w:tc>
          <w:tcPr>
            <w:tcW w:w="1296" w:type="dxa"/>
            <w:shd w:val="clear" w:color="auto" w:fill="auto"/>
          </w:tcPr>
          <w:p w:rsidR="001470B8" w:rsidRPr="001470B8" w:rsidRDefault="001470B8" w:rsidP="001470B8">
            <w:pPr>
              <w:spacing w:after="0" w:line="240" w:lineRule="auto"/>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29.11.2013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«Эстафету по охране труда переняла «</w:t>
            </w:r>
            <w:proofErr w:type="spellStart"/>
            <w:r w:rsidRPr="001470B8">
              <w:rPr>
                <w:rFonts w:ascii="Times New Roman" w:hAnsi="Times New Roman" w:cs="Times New Roman"/>
                <w:color w:val="000000" w:themeColor="text1"/>
                <w:sz w:val="24"/>
                <w:szCs w:val="24"/>
              </w:rPr>
              <w:t>Теплонефть</w:t>
            </w:r>
            <w:proofErr w:type="spellEnd"/>
            <w:r w:rsidRPr="001470B8">
              <w:rPr>
                <w:rFonts w:ascii="Times New Roman" w:hAnsi="Times New Roman" w:cs="Times New Roman"/>
                <w:color w:val="000000" w:themeColor="text1"/>
                <w:sz w:val="24"/>
                <w:szCs w:val="24"/>
              </w:rPr>
              <w:t>»</w:t>
            </w:r>
          </w:p>
        </w:tc>
      </w:tr>
      <w:tr w:rsidR="001470B8" w:rsidRPr="001470B8" w:rsidTr="00491074">
        <w:trPr>
          <w:trHeight w:val="159"/>
        </w:trPr>
        <w:tc>
          <w:tcPr>
            <w:tcW w:w="1296" w:type="dxa"/>
            <w:shd w:val="clear" w:color="auto" w:fill="auto"/>
          </w:tcPr>
          <w:p w:rsidR="001470B8" w:rsidRPr="001470B8" w:rsidRDefault="001470B8" w:rsidP="001470B8">
            <w:pPr>
              <w:spacing w:after="0" w:line="240" w:lineRule="auto"/>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06.12.2013</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«Помни, тебя дома ждут. Сделай безопасным труд!». Эстафета перешла к геофизикам»</w:t>
            </w:r>
          </w:p>
        </w:tc>
      </w:tr>
      <w:tr w:rsidR="001470B8" w:rsidRPr="001470B8" w:rsidTr="00491074">
        <w:trPr>
          <w:trHeight w:val="227"/>
        </w:trPr>
        <w:tc>
          <w:tcPr>
            <w:tcW w:w="1296" w:type="dxa"/>
            <w:shd w:val="clear" w:color="auto" w:fill="auto"/>
          </w:tcPr>
          <w:p w:rsidR="001470B8" w:rsidRPr="001470B8" w:rsidRDefault="001470B8" w:rsidP="001470B8">
            <w:pPr>
              <w:spacing w:after="0" w:line="240" w:lineRule="auto"/>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16.12.2012</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«Эстафета по охране  труда закроется в торжественной обстановке»</w:t>
            </w:r>
          </w:p>
        </w:tc>
      </w:tr>
      <w:tr w:rsidR="001470B8" w:rsidRPr="001470B8" w:rsidTr="00491074">
        <w:trPr>
          <w:trHeight w:val="241"/>
        </w:trPr>
        <w:tc>
          <w:tcPr>
            <w:tcW w:w="1296" w:type="dxa"/>
            <w:shd w:val="clear" w:color="auto" w:fill="auto"/>
          </w:tcPr>
          <w:p w:rsidR="001470B8" w:rsidRPr="001470B8" w:rsidRDefault="001470B8" w:rsidP="001470B8">
            <w:pPr>
              <w:spacing w:after="0" w:line="240" w:lineRule="auto"/>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18.12.2013</w:t>
            </w:r>
          </w:p>
        </w:tc>
        <w:tc>
          <w:tcPr>
            <w:tcW w:w="8877" w:type="dxa"/>
            <w:shd w:val="clear" w:color="auto" w:fill="auto"/>
          </w:tcPr>
          <w:p w:rsidR="001470B8" w:rsidRPr="001470B8" w:rsidRDefault="001470B8" w:rsidP="001470B8">
            <w:pPr>
              <w:spacing w:after="0" w:line="240" w:lineRule="auto"/>
              <w:jc w:val="both"/>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«Эстафета по охране труда завершена! Победа – за геофизиками»</w:t>
            </w:r>
          </w:p>
        </w:tc>
      </w:tr>
      <w:tr w:rsidR="001470B8" w:rsidRPr="001470B8" w:rsidTr="00491074">
        <w:trPr>
          <w:trHeight w:val="671"/>
        </w:trPr>
        <w:tc>
          <w:tcPr>
            <w:tcW w:w="1296" w:type="dxa"/>
            <w:shd w:val="clear" w:color="auto" w:fill="auto"/>
          </w:tcPr>
          <w:p w:rsidR="001470B8" w:rsidRPr="001470B8" w:rsidRDefault="001470B8" w:rsidP="001470B8">
            <w:pPr>
              <w:spacing w:after="0" w:line="240" w:lineRule="auto"/>
              <w:outlineLvl w:val="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23.12.2013 </w:t>
            </w:r>
          </w:p>
        </w:tc>
        <w:tc>
          <w:tcPr>
            <w:tcW w:w="8877" w:type="dxa"/>
            <w:shd w:val="clear" w:color="auto" w:fill="auto"/>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«Организаторы конкурса на </w:t>
            </w:r>
            <w:proofErr w:type="gramStart"/>
            <w:r w:rsidRPr="001470B8">
              <w:rPr>
                <w:rFonts w:ascii="Times New Roman" w:hAnsi="Times New Roman" w:cs="Times New Roman"/>
                <w:color w:val="000000" w:themeColor="text1"/>
                <w:sz w:val="24"/>
                <w:szCs w:val="24"/>
              </w:rPr>
              <w:t>лучшею</w:t>
            </w:r>
            <w:proofErr w:type="gramEnd"/>
            <w:r w:rsidRPr="001470B8">
              <w:rPr>
                <w:rFonts w:ascii="Times New Roman" w:hAnsi="Times New Roman" w:cs="Times New Roman"/>
                <w:color w:val="000000" w:themeColor="text1"/>
                <w:sz w:val="24"/>
                <w:szCs w:val="24"/>
              </w:rPr>
              <w:t xml:space="preserve"> инвестиционную деятельность «Премия развития - 2014» приглашают участников»</w:t>
            </w:r>
          </w:p>
        </w:tc>
      </w:tr>
    </w:tbl>
    <w:p w:rsidR="001470B8" w:rsidRPr="001470B8" w:rsidRDefault="001470B8" w:rsidP="001470B8">
      <w:pPr>
        <w:tabs>
          <w:tab w:val="left" w:pos="1935"/>
        </w:tabs>
        <w:spacing w:after="0" w:line="240" w:lineRule="auto"/>
        <w:rPr>
          <w:rFonts w:ascii="Times New Roman" w:hAnsi="Times New Roman" w:cs="Times New Roman"/>
          <w:color w:val="000000" w:themeColor="text1"/>
          <w:sz w:val="24"/>
          <w:szCs w:val="24"/>
        </w:rPr>
      </w:pPr>
    </w:p>
    <w:p w:rsidR="001470B8" w:rsidRPr="001470B8" w:rsidRDefault="001470B8" w:rsidP="001470B8">
      <w:pPr>
        <w:tabs>
          <w:tab w:val="left" w:pos="1935"/>
        </w:tabs>
        <w:spacing w:after="0" w:line="240" w:lineRule="auto"/>
        <w:rPr>
          <w:rFonts w:ascii="Times New Roman" w:hAnsi="Times New Roman" w:cs="Times New Roman"/>
          <w:color w:val="000000" w:themeColor="text1"/>
          <w:sz w:val="24"/>
          <w:szCs w:val="24"/>
        </w:rPr>
      </w:pPr>
    </w:p>
    <w:p w:rsidR="001470B8" w:rsidRPr="001470B8" w:rsidRDefault="001470B8" w:rsidP="001470B8">
      <w:pPr>
        <w:tabs>
          <w:tab w:val="left" w:pos="1935"/>
        </w:tabs>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Сведения об обращении граждан: всего за период с 2011 года по 2013 год включительно, в отдел труда поступило  96 обращений от граждан, из них 30 письменных:  </w:t>
      </w:r>
    </w:p>
    <w:bookmarkStart w:id="2" w:name="_MON_1452598418"/>
    <w:bookmarkEnd w:id="2"/>
    <w:p w:rsidR="001470B8" w:rsidRPr="001470B8" w:rsidRDefault="001470B8" w:rsidP="001470B8">
      <w:pPr>
        <w:spacing w:after="0" w:line="240" w:lineRule="auto"/>
        <w:rPr>
          <w:rFonts w:ascii="Times New Roman" w:hAnsi="Times New Roman" w:cs="Times New Roman"/>
          <w:i/>
          <w:color w:val="000000" w:themeColor="text1"/>
          <w:sz w:val="24"/>
          <w:szCs w:val="24"/>
          <w:u w:val="single"/>
        </w:rPr>
      </w:pPr>
      <w:r w:rsidRPr="001470B8">
        <w:rPr>
          <w:rFonts w:ascii="Times New Roman" w:hAnsi="Times New Roman" w:cs="Times New Roman"/>
          <w:b/>
          <w:color w:val="000000" w:themeColor="text1"/>
          <w:sz w:val="24"/>
          <w:szCs w:val="24"/>
        </w:rPr>
        <w:object w:dxaOrig="11089" w:dyaOrig="4165">
          <v:shape id="_x0000_i1026" type="#_x0000_t75" style="width:7in;height:153.45pt" o:ole="">
            <v:imagedata r:id="rId21" o:title=""/>
            <o:lock v:ext="edit" aspectratio="f"/>
          </v:shape>
          <o:OLEObject Type="Embed" ProgID="Excel.Sheet.12" ShapeID="_x0000_i1026" DrawAspect="Content" ObjectID="_1557209103" r:id="rId22"/>
        </w:objec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Разработка проектов нормативных актов на территории города Мегиона по вопросам трудовых отношений и заработной платы: в 2013 году подготовлено и утверждено                               22 постановления и распоряжения администрации города: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6526"/>
        <w:gridCol w:w="2717"/>
      </w:tblGrid>
      <w:tr w:rsidR="001470B8" w:rsidRPr="001470B8" w:rsidTr="00491074">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предоставлении информации о состоянии условий и охраны труда работодателями, осуществляющими деятельность на территории городского округа город Мегион</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16.01.2013 №64</w:t>
            </w:r>
          </w:p>
        </w:tc>
      </w:tr>
      <w:tr w:rsidR="001470B8" w:rsidRPr="001470B8" w:rsidTr="00491074">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2.</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утверждении графика примерных (индикативных) значений средней заработной платы отдельных категорий работников муниципальных учреждений к средней заработной плате на период 2013-2018 годы</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24.01.2013 №131</w:t>
            </w:r>
          </w:p>
        </w:tc>
      </w:tr>
      <w:tr w:rsidR="001470B8" w:rsidRPr="001470B8" w:rsidTr="00491074">
        <w:trPr>
          <w:trHeight w:val="1129"/>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3.</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Об утверждении плана мероприятий по реализации на территории городского округа город Мегион Указа Президента Российской Федерации от 07.05.2012 №597 «О мероприятиях по реализации государственной социальной </w:t>
            </w:r>
            <w:r w:rsidRPr="001470B8">
              <w:rPr>
                <w:rFonts w:ascii="Times New Roman" w:hAnsi="Times New Roman" w:cs="Times New Roman"/>
                <w:bCs/>
                <w:color w:val="000000" w:themeColor="text1"/>
                <w:sz w:val="24"/>
                <w:szCs w:val="24"/>
              </w:rPr>
              <w:lastRenderedPageBreak/>
              <w:t>политики»</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lastRenderedPageBreak/>
              <w:t>Постановление администрации города                            от 24.01.2013 №132</w:t>
            </w:r>
          </w:p>
        </w:tc>
      </w:tr>
      <w:tr w:rsidR="001470B8" w:rsidRPr="001470B8" w:rsidTr="00491074">
        <w:trPr>
          <w:trHeight w:val="44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lastRenderedPageBreak/>
              <w:t>4.</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отмене постановлений администрации города</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04.02.2013 №213</w:t>
            </w:r>
          </w:p>
        </w:tc>
      </w:tr>
      <w:tr w:rsidR="001470B8" w:rsidRPr="001470B8" w:rsidTr="00491074">
        <w:trPr>
          <w:trHeight w:val="436"/>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5.</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утверждении ответственных лиц за предоставление государственной статистической отчетности в органах местного самоуправления администрации города</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Распоряжение администрации города                            от 05.02.2013 №42</w:t>
            </w:r>
          </w:p>
        </w:tc>
      </w:tr>
      <w:tr w:rsidR="001470B8" w:rsidRPr="001470B8" w:rsidTr="00491074">
        <w:trPr>
          <w:trHeight w:val="496"/>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6.</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внесении изменений в постановление администрации города от 06.04.2012 №811 «Об утверждении межведомственной комиссии по регулированию миграционных процессов в городе </w:t>
            </w:r>
            <w:proofErr w:type="spellStart"/>
            <w:r w:rsidRPr="001470B8">
              <w:rPr>
                <w:rFonts w:ascii="Times New Roman" w:hAnsi="Times New Roman" w:cs="Times New Roman"/>
                <w:bCs/>
                <w:color w:val="000000" w:themeColor="text1"/>
                <w:sz w:val="24"/>
                <w:szCs w:val="24"/>
              </w:rPr>
              <w:t>Мегионе</w:t>
            </w:r>
            <w:proofErr w:type="spellEnd"/>
            <w:r w:rsidRPr="001470B8">
              <w:rPr>
                <w:rFonts w:ascii="Times New Roman" w:hAnsi="Times New Roman" w:cs="Times New Roman"/>
                <w:bCs/>
                <w:color w:val="000000" w:themeColor="text1"/>
                <w:sz w:val="24"/>
                <w:szCs w:val="24"/>
              </w:rPr>
              <w:t>, в новом составе»</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08.02.2013 №242</w:t>
            </w:r>
          </w:p>
        </w:tc>
      </w:tr>
      <w:tr w:rsidR="001470B8" w:rsidRPr="001470B8" w:rsidTr="00491074">
        <w:trPr>
          <w:trHeight w:val="802"/>
        </w:trPr>
        <w:tc>
          <w:tcPr>
            <w:tcW w:w="261" w:type="pct"/>
            <w:tcBorders>
              <w:top w:val="single" w:sz="4" w:space="0" w:color="auto"/>
              <w:left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7.</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внесении изменений в распоряжение администрации города от 19.07.2011 №245</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Распоряжение администрации города                            от 08.02.2013 №49</w:t>
            </w:r>
          </w:p>
        </w:tc>
      </w:tr>
      <w:tr w:rsidR="001470B8" w:rsidRPr="001470B8" w:rsidTr="00491074">
        <w:trPr>
          <w:trHeight w:val="351"/>
        </w:trPr>
        <w:tc>
          <w:tcPr>
            <w:tcW w:w="261" w:type="pct"/>
            <w:tcBorders>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8.</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утверждении Межведомственной комиссии по проблемам оплаты труда, в новом составе</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22.02.2013 №373</w:t>
            </w:r>
          </w:p>
        </w:tc>
      </w:tr>
      <w:tr w:rsidR="001470B8" w:rsidRPr="001470B8" w:rsidTr="00491074">
        <w:trPr>
          <w:trHeight w:val="1094"/>
        </w:trPr>
        <w:tc>
          <w:tcPr>
            <w:tcW w:w="261" w:type="pct"/>
            <w:tcBorders>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9.</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внесении изменений в приложение к постановлению администрации города  от 20.11.12 №2617 «Об утверждении Межведомственной комиссии по охране труда и социально трудовым отношениям, в новом составе»</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26.02.13 №418</w:t>
            </w:r>
          </w:p>
        </w:tc>
      </w:tr>
      <w:tr w:rsidR="001470B8" w:rsidRPr="001470B8" w:rsidTr="00491074">
        <w:trPr>
          <w:trHeight w:val="508"/>
        </w:trPr>
        <w:tc>
          <w:tcPr>
            <w:tcW w:w="261" w:type="pct"/>
            <w:tcBorders>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10.</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внесении изменений в распоряжение администрации города от 17.04.2012 №104</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Распоряжение администрации города от 27.03.2013</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11.</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утверждении ответственных лиц за полноту и достоверность введенных данных в программный модуль «Мониторинг заработных плат работников муниципальных учреждений»</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Распоряжение администрации города                          от 01.04.2013 №120</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12.</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оплате труда работников муниципального                  казенного учреждения «Многофункциональный центр оказания  государственных и муниципальных услуг»</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18.04.2013 №909</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13.</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внесении изменений в постановление администрации города от 25.01.2013 №150</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26.04.2013 №1006</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14.</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предельных нормах возмещения расходов, связанных со служебными командировками руководителям и работникам муниципальных учреждений городского округа город Мегион </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06.06.2013 №1364</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15.</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Об отмене постановления администрации города</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17.05.2013 №1116</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16.</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проведении на территории городского округа город Мегион эстафеты по охране труда </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07.05.2013 №1076</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17.</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смотре-конкурсе на звание «Лучший специалист по охране труда городского округа город Мегион»</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07.05.2013 №1077</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lastRenderedPageBreak/>
              <w:t>18.</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признании </w:t>
            </w:r>
            <w:proofErr w:type="gramStart"/>
            <w:r w:rsidRPr="001470B8">
              <w:rPr>
                <w:rFonts w:ascii="Times New Roman" w:hAnsi="Times New Roman" w:cs="Times New Roman"/>
                <w:bCs/>
                <w:color w:val="000000" w:themeColor="text1"/>
                <w:sz w:val="24"/>
                <w:szCs w:val="24"/>
              </w:rPr>
              <w:t>утратившими</w:t>
            </w:r>
            <w:proofErr w:type="gramEnd"/>
            <w:r w:rsidRPr="001470B8">
              <w:rPr>
                <w:rFonts w:ascii="Times New Roman" w:hAnsi="Times New Roman" w:cs="Times New Roman"/>
                <w:bCs/>
                <w:color w:val="000000" w:themeColor="text1"/>
                <w:sz w:val="24"/>
                <w:szCs w:val="24"/>
              </w:rPr>
              <w:t xml:space="preserve"> силу</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11.06.2013 №198</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19.</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внесении изменений в постановление администрации города от 06.04.2012 №811 «Об утверждении межведомственной комиссии по регулированию миграционных процессов в городе </w:t>
            </w:r>
            <w:proofErr w:type="spellStart"/>
            <w:r w:rsidRPr="001470B8">
              <w:rPr>
                <w:rFonts w:ascii="Times New Roman" w:hAnsi="Times New Roman" w:cs="Times New Roman"/>
                <w:bCs/>
                <w:color w:val="000000" w:themeColor="text1"/>
                <w:sz w:val="24"/>
                <w:szCs w:val="24"/>
              </w:rPr>
              <w:t>Мегионе</w:t>
            </w:r>
            <w:proofErr w:type="spellEnd"/>
            <w:r w:rsidRPr="001470B8">
              <w:rPr>
                <w:rFonts w:ascii="Times New Roman" w:hAnsi="Times New Roman" w:cs="Times New Roman"/>
                <w:bCs/>
                <w:color w:val="000000" w:themeColor="text1"/>
                <w:sz w:val="24"/>
                <w:szCs w:val="24"/>
              </w:rPr>
              <w:t>, новом составе»</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28.06.2013 №1524</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20.</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признании </w:t>
            </w:r>
            <w:proofErr w:type="gramStart"/>
            <w:r w:rsidRPr="001470B8">
              <w:rPr>
                <w:rFonts w:ascii="Times New Roman" w:hAnsi="Times New Roman" w:cs="Times New Roman"/>
                <w:bCs/>
                <w:color w:val="000000" w:themeColor="text1"/>
                <w:sz w:val="24"/>
                <w:szCs w:val="24"/>
              </w:rPr>
              <w:t>утратившим</w:t>
            </w:r>
            <w:proofErr w:type="gramEnd"/>
            <w:r w:rsidRPr="001470B8">
              <w:rPr>
                <w:rFonts w:ascii="Times New Roman" w:hAnsi="Times New Roman" w:cs="Times New Roman"/>
                <w:bCs/>
                <w:color w:val="000000" w:themeColor="text1"/>
                <w:sz w:val="24"/>
                <w:szCs w:val="24"/>
              </w:rPr>
              <w:t xml:space="preserve"> силу распоряжение главы города от 03.03.2013 №124</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Распоряжение администрации города                          от 01.07.2013 №222</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21.</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О внесении изменений в постановление администрации города от 18.04.2013 №909</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18.07.2013 №1668</w:t>
            </w:r>
          </w:p>
        </w:tc>
      </w:tr>
      <w:tr w:rsidR="001470B8" w:rsidRPr="001470B8" w:rsidTr="00491074">
        <w:trPr>
          <w:trHeight w:val="508"/>
        </w:trPr>
        <w:tc>
          <w:tcPr>
            <w:tcW w:w="26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22.</w:t>
            </w:r>
          </w:p>
        </w:tc>
        <w:tc>
          <w:tcPr>
            <w:tcW w:w="334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О признании </w:t>
            </w:r>
            <w:proofErr w:type="gramStart"/>
            <w:r w:rsidRPr="001470B8">
              <w:rPr>
                <w:rFonts w:ascii="Times New Roman" w:hAnsi="Times New Roman" w:cs="Times New Roman"/>
                <w:bCs/>
                <w:color w:val="000000" w:themeColor="text1"/>
                <w:sz w:val="24"/>
                <w:szCs w:val="24"/>
              </w:rPr>
              <w:t>утратившими</w:t>
            </w:r>
            <w:proofErr w:type="gramEnd"/>
            <w:r w:rsidRPr="001470B8">
              <w:rPr>
                <w:rFonts w:ascii="Times New Roman" w:hAnsi="Times New Roman" w:cs="Times New Roman"/>
                <w:bCs/>
                <w:color w:val="000000" w:themeColor="text1"/>
                <w:sz w:val="24"/>
                <w:szCs w:val="24"/>
              </w:rPr>
              <w:t xml:space="preserve"> силу постановлений администрации города от 19.07.2012 №1735, от 31.08.2012 №1995</w:t>
            </w:r>
          </w:p>
        </w:tc>
        <w:tc>
          <w:tcPr>
            <w:tcW w:w="1393"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Постановление администрации города от 29.08.2013 №2042</w:t>
            </w:r>
          </w:p>
        </w:tc>
      </w:tr>
    </w:tbl>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pStyle w:val="ConsPlusNormal"/>
        <w:tabs>
          <w:tab w:val="left" w:pos="284"/>
        </w:tabs>
        <w:ind w:firstLine="0"/>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течение  2013 года проведено 2 плановых и 5 внеплановых проверок, из них: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717"/>
        <w:gridCol w:w="6386"/>
      </w:tblGrid>
      <w:tr w:rsidR="001470B8" w:rsidRPr="001470B8" w:rsidTr="00491074">
        <w:trPr>
          <w:trHeight w:val="29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п</w:t>
            </w:r>
            <w:proofErr w:type="gramEnd"/>
            <w:r w:rsidRPr="001470B8">
              <w:rPr>
                <w:rFonts w:ascii="Times New Roman" w:hAnsi="Times New Roman" w:cs="Times New Roman"/>
                <w:color w:val="000000" w:themeColor="text1"/>
                <w:sz w:val="24"/>
                <w:szCs w:val="24"/>
              </w:rPr>
              <w:t>/п</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Сроки проведения (основание)</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учреждения</w:t>
            </w:r>
          </w:p>
        </w:tc>
      </w:tr>
      <w:tr w:rsidR="001470B8" w:rsidRPr="001470B8" w:rsidTr="00491074">
        <w:trPr>
          <w:trHeight w:val="304"/>
        </w:trPr>
        <w:tc>
          <w:tcPr>
            <w:tcW w:w="5000" w:type="pct"/>
            <w:gridSpan w:val="3"/>
            <w:tcBorders>
              <w:top w:val="single" w:sz="4" w:space="0" w:color="auto"/>
              <w:left w:val="single" w:sz="4" w:space="0" w:color="auto"/>
              <w:bottom w:val="single" w:sz="4" w:space="0" w:color="auto"/>
              <w:right w:val="single" w:sz="4" w:space="0" w:color="auto"/>
            </w:tcBorders>
          </w:tcPr>
          <w:p w:rsidR="001470B8" w:rsidRPr="001470B8" w:rsidRDefault="001470B8" w:rsidP="001470B8">
            <w:pPr>
              <w:pStyle w:val="ConsPlusNormal"/>
              <w:tabs>
                <w:tab w:val="left" w:pos="284"/>
              </w:tabs>
              <w:ind w:firstLine="0"/>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Плановые  проверки:</w:t>
            </w:r>
          </w:p>
        </w:tc>
      </w:tr>
      <w:tr w:rsidR="001470B8" w:rsidRPr="001470B8" w:rsidTr="00491074">
        <w:trPr>
          <w:trHeight w:val="282"/>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Распоряжение администрации города №140 от 22.04.2013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бюджетное образовательное учреждение дошкольного образования детей «Детская художественная школа»</w:t>
            </w:r>
          </w:p>
        </w:tc>
      </w:tr>
      <w:tr w:rsidR="001470B8" w:rsidRPr="001470B8" w:rsidTr="00491074">
        <w:trPr>
          <w:trHeight w:val="26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Распоряжение администрации города  от 25.04.2013 №150</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24.09.2013 №158</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автономное учреждения «Региональный историко-культурный и экологический центр»</w:t>
            </w:r>
          </w:p>
        </w:tc>
      </w:tr>
      <w:tr w:rsidR="001470B8" w:rsidRPr="001470B8" w:rsidTr="00491074">
        <w:trPr>
          <w:trHeight w:val="170"/>
        </w:trPr>
        <w:tc>
          <w:tcPr>
            <w:tcW w:w="5000" w:type="pct"/>
            <w:gridSpan w:val="3"/>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Внеплановые проверки:</w:t>
            </w:r>
          </w:p>
        </w:tc>
      </w:tr>
      <w:tr w:rsidR="001470B8" w:rsidRPr="001470B8" w:rsidTr="00491074">
        <w:trPr>
          <w:trHeight w:val="100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 28.10.2013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01.11.2013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бюджетное образовательное учреждение дополнительного образования детей «Детско-юношеская спортивная школа №1»</w:t>
            </w:r>
          </w:p>
        </w:tc>
      </w:tr>
      <w:tr w:rsidR="001470B8" w:rsidRPr="001470B8" w:rsidTr="00491074">
        <w:trPr>
          <w:trHeight w:val="19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 05.11.2013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08.11.2013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автономное учреждение Спортивный комплекс «Дельфин»</w:t>
            </w:r>
          </w:p>
        </w:tc>
      </w:tr>
      <w:tr w:rsidR="001470B8" w:rsidRPr="001470B8" w:rsidTr="00491074">
        <w:trPr>
          <w:trHeight w:val="19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 11.11.2013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15.11.2013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автономное образовательное учреждение дополнительного образования детей «Детско-юношеская» спортивная школа №3»</w:t>
            </w:r>
          </w:p>
        </w:tc>
      </w:tr>
      <w:tr w:rsidR="001470B8" w:rsidRPr="001470B8" w:rsidTr="00491074">
        <w:trPr>
          <w:trHeight w:val="19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  18.11.2013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22.11.2013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бюджетное учреждение Центр спортивной подготовки «Спорт  - Альтаир»</w:t>
            </w:r>
          </w:p>
        </w:tc>
      </w:tr>
      <w:tr w:rsidR="001470B8" w:rsidRPr="001470B8" w:rsidTr="00491074">
        <w:trPr>
          <w:trHeight w:val="190"/>
        </w:trPr>
        <w:tc>
          <w:tcPr>
            <w:tcW w:w="282"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c>
          <w:tcPr>
            <w:tcW w:w="1408"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 25.11.2013</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  29.11.2013</w:t>
            </w:r>
          </w:p>
        </w:tc>
        <w:tc>
          <w:tcPr>
            <w:tcW w:w="3310"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бюджетное образовательное учреждение дополнительного образования детей «Детско-юношеская спортивная школа №2»</w:t>
            </w:r>
          </w:p>
        </w:tc>
      </w:tr>
    </w:tbl>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период май – июнь 2013 года отдел труда  принимал участие в работе комиссии по приемке лагерей с дневным пребыванием и площадок временного пребывания детей в 2013 году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проверены:</w:t>
      </w:r>
    </w:p>
    <w:tbl>
      <w:tblPr>
        <w:tblW w:w="0" w:type="auto"/>
        <w:tblInd w:w="139" w:type="dxa"/>
        <w:tblLook w:val="0000" w:firstRow="0" w:lastRow="0" w:firstColumn="0" w:lastColumn="0" w:noHBand="0" w:noVBand="0"/>
      </w:tblPr>
      <w:tblGrid>
        <w:gridCol w:w="2188"/>
        <w:gridCol w:w="7527"/>
      </w:tblGrid>
      <w:tr w:rsidR="001470B8" w:rsidRPr="001470B8" w:rsidTr="00491074">
        <w:trPr>
          <w:trHeight w:val="230"/>
        </w:trPr>
        <w:tc>
          <w:tcPr>
            <w:tcW w:w="2237" w:type="dxa"/>
          </w:tcPr>
          <w:p w:rsidR="001470B8" w:rsidRPr="001470B8" w:rsidRDefault="001470B8" w:rsidP="001470B8">
            <w:pPr>
              <w:spacing w:after="0" w:line="240" w:lineRule="auto"/>
              <w:ind w:left="-31"/>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20.05.2013</w:t>
            </w:r>
          </w:p>
        </w:tc>
        <w:tc>
          <w:tcPr>
            <w:tcW w:w="7823" w:type="dxa"/>
          </w:tcPr>
          <w:p w:rsidR="001470B8" w:rsidRPr="001470B8" w:rsidRDefault="001470B8" w:rsidP="001470B8">
            <w:pPr>
              <w:spacing w:after="0" w:line="240" w:lineRule="auto"/>
              <w:ind w:left="-31"/>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МБЛПУ «Жемчужинка»,  МБОУ «СОШ №1», МАОУ «Гимназия №5», МБОУ «СОШ №3».</w:t>
            </w:r>
          </w:p>
          <w:p w:rsidR="001470B8" w:rsidRPr="001470B8" w:rsidRDefault="001470B8" w:rsidP="001470B8">
            <w:pPr>
              <w:spacing w:after="0" w:line="240" w:lineRule="auto"/>
              <w:ind w:left="-31"/>
              <w:jc w:val="both"/>
              <w:rPr>
                <w:rFonts w:ascii="Times New Roman" w:hAnsi="Times New Roman" w:cs="Times New Roman"/>
                <w:color w:val="000000" w:themeColor="text1"/>
                <w:sz w:val="24"/>
                <w:szCs w:val="24"/>
              </w:rPr>
            </w:pPr>
          </w:p>
        </w:tc>
      </w:tr>
      <w:tr w:rsidR="001470B8" w:rsidRPr="001470B8" w:rsidTr="00491074">
        <w:trPr>
          <w:trHeight w:val="230"/>
        </w:trPr>
        <w:tc>
          <w:tcPr>
            <w:tcW w:w="2237" w:type="dxa"/>
          </w:tcPr>
          <w:p w:rsidR="001470B8" w:rsidRPr="001470B8" w:rsidRDefault="001470B8" w:rsidP="001470B8">
            <w:pPr>
              <w:spacing w:after="0" w:line="240" w:lineRule="auto"/>
              <w:ind w:left="-31"/>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21.05.2013</w:t>
            </w:r>
          </w:p>
        </w:tc>
        <w:tc>
          <w:tcPr>
            <w:tcW w:w="7823" w:type="dxa"/>
          </w:tcPr>
          <w:p w:rsidR="001470B8" w:rsidRPr="001470B8" w:rsidRDefault="001470B8" w:rsidP="001470B8">
            <w:pPr>
              <w:spacing w:after="0" w:line="240" w:lineRule="auto"/>
              <w:ind w:left="-31"/>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МБОУ «СОШ №2», МБОУ «СОШ №4», МАДОУ ДСКВ №1 </w:t>
            </w:r>
            <w:r w:rsidRPr="001470B8">
              <w:rPr>
                <w:rFonts w:ascii="Times New Roman" w:hAnsi="Times New Roman" w:cs="Times New Roman"/>
                <w:color w:val="000000" w:themeColor="text1"/>
                <w:sz w:val="24"/>
                <w:szCs w:val="24"/>
              </w:rPr>
              <w:lastRenderedPageBreak/>
              <w:t>«Сказка».</w:t>
            </w:r>
          </w:p>
          <w:p w:rsidR="001470B8" w:rsidRPr="001470B8" w:rsidRDefault="001470B8" w:rsidP="001470B8">
            <w:pPr>
              <w:spacing w:after="0" w:line="240" w:lineRule="auto"/>
              <w:ind w:left="-31"/>
              <w:jc w:val="both"/>
              <w:rPr>
                <w:rFonts w:ascii="Times New Roman" w:hAnsi="Times New Roman" w:cs="Times New Roman"/>
                <w:color w:val="000000" w:themeColor="text1"/>
                <w:sz w:val="24"/>
                <w:szCs w:val="24"/>
              </w:rPr>
            </w:pPr>
          </w:p>
        </w:tc>
      </w:tr>
      <w:tr w:rsidR="001470B8" w:rsidRPr="001470B8" w:rsidTr="00491074">
        <w:trPr>
          <w:trHeight w:val="230"/>
        </w:trPr>
        <w:tc>
          <w:tcPr>
            <w:tcW w:w="2237" w:type="dxa"/>
          </w:tcPr>
          <w:p w:rsidR="001470B8" w:rsidRPr="001470B8" w:rsidRDefault="001470B8" w:rsidP="001470B8">
            <w:pPr>
              <w:spacing w:after="0" w:line="240" w:lineRule="auto"/>
              <w:ind w:left="-31"/>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22.05.2013</w:t>
            </w:r>
          </w:p>
        </w:tc>
        <w:tc>
          <w:tcPr>
            <w:tcW w:w="7823" w:type="dxa"/>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МБОУ ДОД «ДШИ им. </w:t>
            </w:r>
            <w:proofErr w:type="spellStart"/>
            <w:r w:rsidRPr="001470B8">
              <w:rPr>
                <w:rFonts w:ascii="Times New Roman" w:hAnsi="Times New Roman" w:cs="Times New Roman"/>
                <w:color w:val="000000" w:themeColor="text1"/>
                <w:sz w:val="24"/>
                <w:szCs w:val="24"/>
              </w:rPr>
              <w:t>А.М.Кузьмина</w:t>
            </w:r>
            <w:proofErr w:type="spellEnd"/>
            <w:r w:rsidRPr="001470B8">
              <w:rPr>
                <w:rFonts w:ascii="Times New Roman" w:hAnsi="Times New Roman" w:cs="Times New Roman"/>
                <w:color w:val="000000" w:themeColor="text1"/>
                <w:sz w:val="24"/>
                <w:szCs w:val="24"/>
              </w:rPr>
              <w:t>», МБОУ ДОД «ДХШ».</w:t>
            </w:r>
          </w:p>
          <w:p w:rsidR="001470B8" w:rsidRPr="001470B8" w:rsidRDefault="001470B8" w:rsidP="001470B8">
            <w:pPr>
              <w:spacing w:after="0" w:line="240" w:lineRule="auto"/>
              <w:ind w:left="-31"/>
              <w:jc w:val="both"/>
              <w:rPr>
                <w:rFonts w:ascii="Times New Roman" w:hAnsi="Times New Roman" w:cs="Times New Roman"/>
                <w:color w:val="000000" w:themeColor="text1"/>
                <w:sz w:val="24"/>
                <w:szCs w:val="24"/>
              </w:rPr>
            </w:pPr>
          </w:p>
        </w:tc>
      </w:tr>
      <w:tr w:rsidR="001470B8" w:rsidRPr="001470B8" w:rsidTr="00491074">
        <w:trPr>
          <w:trHeight w:val="230"/>
        </w:trPr>
        <w:tc>
          <w:tcPr>
            <w:tcW w:w="2237" w:type="dxa"/>
          </w:tcPr>
          <w:p w:rsidR="001470B8" w:rsidRPr="001470B8" w:rsidRDefault="001470B8" w:rsidP="001470B8">
            <w:pPr>
              <w:spacing w:after="0" w:line="240" w:lineRule="auto"/>
              <w:ind w:left="-31"/>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23.05.2013</w:t>
            </w:r>
          </w:p>
        </w:tc>
        <w:tc>
          <w:tcPr>
            <w:tcW w:w="7823" w:type="dxa"/>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МБОУ ДОД «ДЮСШ №2», МБОУ «СОШ №7».</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tc>
      </w:tr>
      <w:tr w:rsidR="001470B8" w:rsidRPr="001470B8" w:rsidTr="00491074">
        <w:trPr>
          <w:trHeight w:val="230"/>
        </w:trPr>
        <w:tc>
          <w:tcPr>
            <w:tcW w:w="2237" w:type="dxa"/>
          </w:tcPr>
          <w:p w:rsidR="001470B8" w:rsidRPr="001470B8" w:rsidRDefault="001470B8" w:rsidP="001470B8">
            <w:pPr>
              <w:spacing w:after="0" w:line="240" w:lineRule="auto"/>
              <w:ind w:left="-31"/>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19.06.2013</w:t>
            </w:r>
          </w:p>
        </w:tc>
        <w:tc>
          <w:tcPr>
            <w:tcW w:w="7823" w:type="dxa"/>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МАОУ «СОШ №9», МБОУ «СОШ №6», МАУ «</w:t>
            </w:r>
            <w:proofErr w:type="spellStart"/>
            <w:r w:rsidRPr="001470B8">
              <w:rPr>
                <w:rFonts w:ascii="Times New Roman" w:hAnsi="Times New Roman" w:cs="Times New Roman"/>
                <w:color w:val="000000" w:themeColor="text1"/>
                <w:sz w:val="24"/>
                <w:szCs w:val="24"/>
              </w:rPr>
              <w:t>РИКиЭЦ</w:t>
            </w:r>
            <w:proofErr w:type="spellEnd"/>
            <w:r w:rsidRPr="001470B8">
              <w:rPr>
                <w:rFonts w:ascii="Times New Roman" w:hAnsi="Times New Roman" w:cs="Times New Roman"/>
                <w:color w:val="000000" w:themeColor="text1"/>
                <w:sz w:val="24"/>
                <w:szCs w:val="24"/>
              </w:rPr>
              <w:t>».</w:t>
            </w:r>
          </w:p>
        </w:tc>
      </w:tr>
    </w:tbl>
    <w:p w:rsidR="001470B8" w:rsidRPr="001470B8" w:rsidRDefault="001470B8" w:rsidP="001470B8">
      <w:pPr>
        <w:pStyle w:val="ConsPlusNormal"/>
        <w:tabs>
          <w:tab w:val="left" w:pos="284"/>
        </w:tabs>
        <w:ind w:firstLine="0"/>
        <w:jc w:val="center"/>
        <w:rPr>
          <w:rFonts w:ascii="Times New Roman" w:hAnsi="Times New Roman" w:cs="Times New Roman"/>
          <w:color w:val="000000" w:themeColor="text1"/>
          <w:sz w:val="24"/>
          <w:szCs w:val="24"/>
        </w:rPr>
      </w:pPr>
    </w:p>
    <w:p w:rsidR="001470B8" w:rsidRPr="001470B8" w:rsidRDefault="001470B8" w:rsidP="001470B8">
      <w:pPr>
        <w:pStyle w:val="ConsPlusNormal"/>
        <w:tabs>
          <w:tab w:val="left" w:pos="284"/>
        </w:tabs>
        <w:ind w:firstLine="0"/>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Отдел труда в 2013 году подготовил и провел совещания (семинары, встречи) в том числе:</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6797"/>
        <w:gridCol w:w="2036"/>
      </w:tblGrid>
      <w:tr w:rsidR="001470B8" w:rsidRPr="001470B8" w:rsidTr="00491074">
        <w:trPr>
          <w:trHeight w:val="24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п</w:t>
            </w:r>
            <w:proofErr w:type="gramEnd"/>
            <w:r w:rsidRPr="001470B8">
              <w:rPr>
                <w:rFonts w:ascii="Times New Roman" w:hAnsi="Times New Roman" w:cs="Times New Roman"/>
                <w:color w:val="000000" w:themeColor="text1"/>
                <w:sz w:val="24"/>
                <w:szCs w:val="24"/>
              </w:rPr>
              <w:t>/п</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Наименование мероприятия</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Дата проведения</w:t>
            </w:r>
          </w:p>
        </w:tc>
      </w:tr>
      <w:tr w:rsidR="001470B8" w:rsidRPr="001470B8" w:rsidTr="00491074">
        <w:trPr>
          <w:trHeight w:val="58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Совещание по вопросу о производственном травматизме в организациях, расположенных на территории городского округа город Мегион</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18.01.2013</w:t>
            </w:r>
          </w:p>
        </w:tc>
      </w:tr>
      <w:tr w:rsidR="001470B8" w:rsidRPr="001470B8" w:rsidTr="00491074">
        <w:trPr>
          <w:trHeight w:val="37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Совещание по вопросу о деятельности по обеспечению методического руководства службами охраны труда в организациях городского округа город Мегион   за 2012 год  </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01.02.2013</w:t>
            </w:r>
          </w:p>
        </w:tc>
      </w:tr>
      <w:tr w:rsidR="001470B8" w:rsidRPr="001470B8" w:rsidTr="00491074">
        <w:trPr>
          <w:trHeight w:val="1545"/>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Совещание по  вопросу  поэтапного </w:t>
            </w:r>
            <w:proofErr w:type="gramStart"/>
            <w:r w:rsidRPr="001470B8">
              <w:rPr>
                <w:rFonts w:ascii="Times New Roman" w:hAnsi="Times New Roman" w:cs="Times New Roman"/>
                <w:color w:val="000000" w:themeColor="text1"/>
                <w:sz w:val="24"/>
                <w:szCs w:val="24"/>
              </w:rPr>
              <w:t>повышения оплаты труда отдельных категорий работников муниципальных учреждений городского округа</w:t>
            </w:r>
            <w:proofErr w:type="gramEnd"/>
            <w:r w:rsidRPr="001470B8">
              <w:rPr>
                <w:rFonts w:ascii="Times New Roman" w:hAnsi="Times New Roman" w:cs="Times New Roman"/>
                <w:color w:val="000000" w:themeColor="text1"/>
                <w:sz w:val="24"/>
                <w:szCs w:val="24"/>
              </w:rPr>
              <w:t xml:space="preserve"> город Мегион по реализации Указа Президента Российской Федерации от 07.05.2012 №597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 мероприятиях по реализации государственной социальной политики»</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04.02.2013</w:t>
            </w:r>
          </w:p>
        </w:tc>
      </w:tr>
      <w:tr w:rsidR="001470B8" w:rsidRPr="001470B8" w:rsidTr="00491074">
        <w:trPr>
          <w:trHeight w:val="1017"/>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обучающего семинара  по реализации целевой программы Ханты-Мансийского автономного округа – Югры «Содействие занятости населения на 2011-2013 годы и на период до 2015 года»</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18.03.2013</w:t>
            </w: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p w:rsidR="001470B8" w:rsidRPr="001470B8" w:rsidRDefault="001470B8" w:rsidP="001470B8">
            <w:pPr>
              <w:spacing w:after="0" w:line="240" w:lineRule="auto"/>
              <w:jc w:val="center"/>
              <w:rPr>
                <w:rFonts w:ascii="Times New Roman" w:hAnsi="Times New Roman" w:cs="Times New Roman"/>
                <w:color w:val="000000" w:themeColor="text1"/>
                <w:sz w:val="24"/>
                <w:szCs w:val="24"/>
              </w:rPr>
            </w:pPr>
          </w:p>
          <w:p w:rsidR="001470B8" w:rsidRPr="001470B8" w:rsidRDefault="001470B8" w:rsidP="001470B8">
            <w:pPr>
              <w:spacing w:after="0" w:line="240" w:lineRule="auto"/>
              <w:rPr>
                <w:rFonts w:ascii="Times New Roman" w:hAnsi="Times New Roman" w:cs="Times New Roman"/>
                <w:color w:val="000000" w:themeColor="text1"/>
                <w:sz w:val="24"/>
                <w:szCs w:val="24"/>
              </w:rPr>
            </w:pPr>
          </w:p>
        </w:tc>
      </w:tr>
      <w:tr w:rsidR="001470B8" w:rsidRPr="001470B8" w:rsidTr="00491074">
        <w:trPr>
          <w:trHeight w:val="26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Совещание по вопросу о ситуации на рынке труда на территории городского округа город Мегион</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18.04.2013</w:t>
            </w:r>
          </w:p>
        </w:tc>
      </w:tr>
      <w:tr w:rsidR="001470B8" w:rsidRPr="001470B8" w:rsidTr="00491074">
        <w:trPr>
          <w:trHeight w:val="34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и проведение круглого стола по вопросам охраны труда</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19.04.2013</w:t>
            </w:r>
          </w:p>
        </w:tc>
      </w:tr>
      <w:tr w:rsidR="001470B8" w:rsidRPr="001470B8" w:rsidTr="00491074">
        <w:trPr>
          <w:trHeight w:val="342"/>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Совещание по вопросу ведения автоматизированного мониторинга среднемесячных заработных плат работников муниципальных учреждений, расположенных на территории городского округа город Мегион</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26.04.2013</w:t>
            </w:r>
          </w:p>
        </w:tc>
      </w:tr>
      <w:tr w:rsidR="001470B8" w:rsidRPr="001470B8" w:rsidTr="00491074">
        <w:trPr>
          <w:trHeight w:val="636"/>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Организация встречи с представителями Ханты-Мансийского негосударственного пенсионного фонда по вопросу внедрения на территории городского округа город Мегион Пенсионного стандарта Югры</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15.05.2013</w:t>
            </w:r>
          </w:p>
        </w:tc>
      </w:tr>
      <w:tr w:rsidR="001470B8" w:rsidRPr="001470B8" w:rsidTr="00491074">
        <w:trPr>
          <w:trHeight w:val="670"/>
        </w:trPr>
        <w:tc>
          <w:tcPr>
            <w:tcW w:w="471"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w:t>
            </w:r>
          </w:p>
        </w:tc>
        <w:tc>
          <w:tcPr>
            <w:tcW w:w="3485"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Организационный комитет по проведению проверки учреждений физической культуры и спорта</w:t>
            </w:r>
          </w:p>
        </w:tc>
        <w:tc>
          <w:tcPr>
            <w:tcW w:w="1044" w:type="pct"/>
            <w:tcBorders>
              <w:top w:val="single" w:sz="4" w:space="0" w:color="auto"/>
              <w:left w:val="single" w:sz="4" w:space="0" w:color="auto"/>
              <w:bottom w:val="single" w:sz="4" w:space="0" w:color="auto"/>
              <w:right w:val="single" w:sz="4" w:space="0" w:color="auto"/>
            </w:tcBorders>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24.10.2013</w:t>
            </w:r>
          </w:p>
        </w:tc>
      </w:tr>
    </w:tbl>
    <w:p w:rsidR="001470B8" w:rsidRPr="001470B8" w:rsidRDefault="001470B8" w:rsidP="001470B8">
      <w:pPr>
        <w:pStyle w:val="ConsPlusNormal"/>
        <w:tabs>
          <w:tab w:val="left" w:pos="284"/>
        </w:tabs>
        <w:ind w:firstLine="0"/>
        <w:rPr>
          <w:rFonts w:ascii="Times New Roman" w:hAnsi="Times New Roman" w:cs="Times New Roman"/>
          <w:color w:val="000000" w:themeColor="text1"/>
          <w:sz w:val="24"/>
          <w:szCs w:val="24"/>
        </w:rPr>
      </w:pPr>
    </w:p>
    <w:p w:rsidR="001470B8" w:rsidRPr="001470B8" w:rsidRDefault="001470B8" w:rsidP="001470B8">
      <w:pPr>
        <w:pStyle w:val="ConsPlusNormal"/>
        <w:tabs>
          <w:tab w:val="left" w:pos="284"/>
        </w:tabs>
        <w:ind w:firstLine="0"/>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Отдел труда еженедельно ведет подготовку  информации по ситуации на рынке труда на видеоконференцию, проводимую Губернатором автономного округа – Югры с главами муниципальных образований. Всего за 2013 год подготовлено 48 информаций.</w:t>
      </w:r>
    </w:p>
    <w:p w:rsidR="001470B8" w:rsidRPr="001470B8" w:rsidRDefault="001470B8" w:rsidP="001470B8">
      <w:pPr>
        <w:pStyle w:val="ConsPlusNormal"/>
        <w:tabs>
          <w:tab w:val="left" w:pos="284"/>
        </w:tabs>
        <w:ind w:firstLine="0"/>
        <w:jc w:val="both"/>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 xml:space="preserve">          Еженедельно по вторникам проводится мониторинг финансово – хозяйственной деятельности предприятий (</w:t>
      </w:r>
      <w:proofErr w:type="gramStart"/>
      <w:r w:rsidRPr="001470B8">
        <w:rPr>
          <w:rFonts w:ascii="Times New Roman" w:hAnsi="Times New Roman" w:cs="Times New Roman"/>
          <w:bCs/>
          <w:color w:val="000000" w:themeColor="text1"/>
          <w:sz w:val="24"/>
          <w:szCs w:val="24"/>
        </w:rPr>
        <w:t>контроль за</w:t>
      </w:r>
      <w:proofErr w:type="gramEnd"/>
      <w:r w:rsidRPr="001470B8">
        <w:rPr>
          <w:rFonts w:ascii="Times New Roman" w:hAnsi="Times New Roman" w:cs="Times New Roman"/>
          <w:bCs/>
          <w:color w:val="000000" w:themeColor="text1"/>
          <w:sz w:val="24"/>
          <w:szCs w:val="24"/>
        </w:rPr>
        <w:t xml:space="preserve"> своевременной выплатой заработной платы) за 2013 год проведено 48 мониторингов.</w:t>
      </w:r>
    </w:p>
    <w:p w:rsidR="001470B8" w:rsidRPr="001470B8" w:rsidRDefault="001470B8" w:rsidP="001470B8">
      <w:pPr>
        <w:pStyle w:val="ConsPlusNormal"/>
        <w:tabs>
          <w:tab w:val="left" w:pos="284"/>
        </w:tabs>
        <w:ind w:firstLine="0"/>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 xml:space="preserve">Во исполнение письма Первого заместителя Губернатора Ханты – Мансийского автономного округа – Югра от 07.11.2013 №АК-22708, с целью формирования общего реестра хозяйствующих субъектов, имеющих просроченную задолженность по оплате труда, включая сведения о сумме и количестве работников, не получивших заработную плату </w:t>
      </w:r>
      <w:r w:rsidRPr="001470B8">
        <w:rPr>
          <w:rFonts w:ascii="Times New Roman" w:hAnsi="Times New Roman" w:cs="Times New Roman"/>
          <w:color w:val="000000" w:themeColor="text1"/>
          <w:sz w:val="24"/>
          <w:szCs w:val="24"/>
        </w:rPr>
        <w:lastRenderedPageBreak/>
        <w:t>еженедельно по вторникам осуществляется мониторинг</w:t>
      </w:r>
      <w:r w:rsidRPr="001470B8">
        <w:rPr>
          <w:rFonts w:ascii="Times New Roman" w:hAnsi="Times New Roman" w:cs="Times New Roman"/>
          <w:bCs/>
          <w:color w:val="000000" w:themeColor="text1"/>
          <w:sz w:val="24"/>
          <w:szCs w:val="24"/>
        </w:rPr>
        <w:t xml:space="preserve"> за своевременностью выплаты заработной платы на территории городского округа город Мегион</w:t>
      </w:r>
      <w:r w:rsidRPr="001470B8">
        <w:rPr>
          <w:rFonts w:ascii="Times New Roman" w:hAnsi="Times New Roman" w:cs="Times New Roman"/>
          <w:color w:val="000000" w:themeColor="text1"/>
          <w:sz w:val="24"/>
          <w:szCs w:val="24"/>
        </w:rPr>
        <w:t>.</w:t>
      </w:r>
      <w:proofErr w:type="gramEnd"/>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В соответствии с решением Комиссии по вопросам социально-экономического развития и мониторингу достижения целевых показателей социально-экономического развития Ханты-Мансийского автономного округа – Югры на территории городского округа город Мегион составлен перечень </w:t>
      </w:r>
      <w:proofErr w:type="spellStart"/>
      <w:r w:rsidRPr="001470B8">
        <w:rPr>
          <w:rFonts w:ascii="Times New Roman" w:hAnsi="Times New Roman" w:cs="Times New Roman"/>
          <w:color w:val="000000" w:themeColor="text1"/>
          <w:sz w:val="24"/>
          <w:szCs w:val="24"/>
        </w:rPr>
        <w:t>нефтегазосервисных</w:t>
      </w:r>
      <w:proofErr w:type="spellEnd"/>
      <w:r w:rsidRPr="001470B8">
        <w:rPr>
          <w:rFonts w:ascii="Times New Roman" w:hAnsi="Times New Roman" w:cs="Times New Roman"/>
          <w:color w:val="000000" w:themeColor="text1"/>
          <w:sz w:val="24"/>
          <w:szCs w:val="24"/>
        </w:rPr>
        <w:t xml:space="preserve"> предприятий, оказывающих услуги нефтяным компаниям. В соответствии с данным перечнем 15 </w:t>
      </w:r>
      <w:proofErr w:type="spellStart"/>
      <w:r w:rsidRPr="001470B8">
        <w:rPr>
          <w:rFonts w:ascii="Times New Roman" w:hAnsi="Times New Roman" w:cs="Times New Roman"/>
          <w:color w:val="000000" w:themeColor="text1"/>
          <w:sz w:val="24"/>
          <w:szCs w:val="24"/>
        </w:rPr>
        <w:t>нефтесервисным</w:t>
      </w:r>
      <w:proofErr w:type="spellEnd"/>
      <w:r w:rsidRPr="001470B8">
        <w:rPr>
          <w:rFonts w:ascii="Times New Roman" w:hAnsi="Times New Roman" w:cs="Times New Roman"/>
          <w:color w:val="000000" w:themeColor="text1"/>
          <w:sz w:val="24"/>
          <w:szCs w:val="24"/>
        </w:rPr>
        <w:t xml:space="preserve"> предприятиям  были направлены письма за подписью главы города. </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На основании запроса  Департамента по недропользованию Ханты-Мансийского автономного округа – Югры  от 10.09.2013 ежемесячно в Департамент по недропользованию Ханты-Мансийского автономного округа – Югры предоставляется информация о задолженностях предприятий ТЭК перед </w:t>
      </w:r>
      <w:proofErr w:type="spellStart"/>
      <w:r w:rsidRPr="001470B8">
        <w:rPr>
          <w:rFonts w:ascii="Times New Roman" w:hAnsi="Times New Roman" w:cs="Times New Roman"/>
          <w:color w:val="000000" w:themeColor="text1"/>
          <w:sz w:val="24"/>
          <w:szCs w:val="24"/>
        </w:rPr>
        <w:t>нефтесервисными</w:t>
      </w:r>
      <w:proofErr w:type="spellEnd"/>
      <w:r w:rsidRPr="001470B8">
        <w:rPr>
          <w:rFonts w:ascii="Times New Roman" w:hAnsi="Times New Roman" w:cs="Times New Roman"/>
          <w:color w:val="000000" w:themeColor="text1"/>
          <w:sz w:val="24"/>
          <w:szCs w:val="24"/>
        </w:rPr>
        <w:t xml:space="preserve"> подрядными организациями по оплате за выполненные  объемы работ (услуг),  а также информацию о предприятиях данной отрасли, испытывающих тяжелое финансово-производственное положение.</w:t>
      </w:r>
    </w:p>
    <w:p w:rsidR="001470B8" w:rsidRDefault="001470B8" w:rsidP="001470B8">
      <w:pPr>
        <w:tabs>
          <w:tab w:val="left" w:pos="720"/>
        </w:tabs>
        <w:spacing w:after="0" w:line="240" w:lineRule="auto"/>
        <w:jc w:val="both"/>
        <w:rPr>
          <w:rFonts w:ascii="Times New Roman" w:hAnsi="Times New Roman" w:cs="Times New Roman"/>
          <w:bCs/>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 xml:space="preserve">В соответствии с запросом Департамента труда и занятости населения Ханты-Мансийского автономного округа – Югры от 28.01.2013 ежемесячно </w:t>
      </w:r>
      <w:r w:rsidRPr="001470B8">
        <w:rPr>
          <w:rFonts w:ascii="Times New Roman" w:hAnsi="Times New Roman" w:cs="Times New Roman"/>
          <w:bCs/>
          <w:color w:val="000000" w:themeColor="text1"/>
          <w:sz w:val="24"/>
          <w:szCs w:val="24"/>
        </w:rPr>
        <w:t>готовится отчёт о ходе реализации и использовании финансовых средств целевой программы Ханты-Мансийского автономного округа - Югры "Содействие занятости населения на 2011-2013 годы и на период до 2015 года" в 2013 году на территории городского округа город Мегион:</w:t>
      </w:r>
      <w:proofErr w:type="gramEnd"/>
    </w:p>
    <w:p w:rsidR="00D6305D" w:rsidRPr="001470B8" w:rsidRDefault="00D6305D" w:rsidP="001470B8">
      <w:pPr>
        <w:tabs>
          <w:tab w:val="left" w:pos="720"/>
        </w:tabs>
        <w:spacing w:after="0" w:line="240" w:lineRule="auto"/>
        <w:jc w:val="both"/>
        <w:rPr>
          <w:rFonts w:ascii="Times New Roman" w:hAnsi="Times New Roman" w:cs="Times New Roman"/>
          <w:bCs/>
          <w:color w:val="000000" w:themeColor="text1"/>
          <w:sz w:val="24"/>
          <w:szCs w:val="24"/>
        </w:rPr>
      </w:pPr>
    </w:p>
    <w:tbl>
      <w:tblPr>
        <w:tblW w:w="10080" w:type="dxa"/>
        <w:tblInd w:w="93" w:type="dxa"/>
        <w:tblLayout w:type="fixed"/>
        <w:tblLook w:val="04A0" w:firstRow="1" w:lastRow="0" w:firstColumn="1" w:lastColumn="0" w:noHBand="0" w:noVBand="1"/>
      </w:tblPr>
      <w:tblGrid>
        <w:gridCol w:w="1318"/>
        <w:gridCol w:w="1641"/>
        <w:gridCol w:w="884"/>
        <w:gridCol w:w="1842"/>
        <w:gridCol w:w="1560"/>
        <w:gridCol w:w="1134"/>
        <w:gridCol w:w="1701"/>
      </w:tblGrid>
      <w:tr w:rsidR="001470B8" w:rsidRPr="001470B8" w:rsidTr="00491074">
        <w:trPr>
          <w:trHeight w:val="780"/>
        </w:trPr>
        <w:tc>
          <w:tcPr>
            <w:tcW w:w="13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Дата</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Источники финансирования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План на 2013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Профинансировано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финансирования к плану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Освоение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освоения к финансированию</w:t>
            </w:r>
          </w:p>
        </w:tc>
      </w:tr>
      <w:tr w:rsidR="001470B8" w:rsidRPr="001470B8" w:rsidTr="00491074">
        <w:trPr>
          <w:trHeight w:val="638"/>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февраля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3 802,9</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1 028,1</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0,0</w:t>
            </w:r>
          </w:p>
        </w:tc>
      </w:tr>
      <w:tr w:rsidR="001470B8" w:rsidRPr="001470B8" w:rsidTr="00491074">
        <w:trPr>
          <w:trHeight w:val="635"/>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марта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3 802,9</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1052,2</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28</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264,9</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25,2</w:t>
            </w:r>
          </w:p>
        </w:tc>
      </w:tr>
      <w:tr w:rsidR="001470B8" w:rsidRPr="001470B8" w:rsidTr="00491074">
        <w:trPr>
          <w:trHeight w:val="644"/>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апреля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3 802,9</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1100,2</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29</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507,2</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46,1</w:t>
            </w:r>
          </w:p>
        </w:tc>
      </w:tr>
      <w:tr w:rsidR="001470B8" w:rsidRPr="001470B8" w:rsidTr="00491074">
        <w:trPr>
          <w:trHeight w:val="654"/>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мая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3802,9</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1138,8</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30</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640,2</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56,2</w:t>
            </w:r>
          </w:p>
        </w:tc>
      </w:tr>
      <w:tr w:rsidR="001470B8" w:rsidRPr="001470B8" w:rsidTr="00491074">
        <w:trPr>
          <w:trHeight w:val="664"/>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июня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3548,3</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1483,4</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42</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881,3</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59,4</w:t>
            </w:r>
          </w:p>
        </w:tc>
      </w:tr>
      <w:tr w:rsidR="001470B8" w:rsidRPr="001470B8" w:rsidTr="00491074">
        <w:trPr>
          <w:trHeight w:val="675"/>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июля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3548,3</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1774,9</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50</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1096,6</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61,8</w:t>
            </w:r>
          </w:p>
        </w:tc>
      </w:tr>
      <w:tr w:rsidR="001470B8" w:rsidRPr="001470B8" w:rsidTr="00491074">
        <w:trPr>
          <w:trHeight w:val="685"/>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августа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3388,1</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2004,7</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1408</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70,2</w:t>
            </w:r>
          </w:p>
        </w:tc>
      </w:tr>
      <w:tr w:rsidR="001470B8" w:rsidRPr="001470B8" w:rsidTr="00491074">
        <w:trPr>
          <w:trHeight w:val="694"/>
        </w:trPr>
        <w:tc>
          <w:tcPr>
            <w:tcW w:w="1318"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сентября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3388,1</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2017,4</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59,5</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1756,6</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87,1</w:t>
            </w:r>
          </w:p>
        </w:tc>
      </w:tr>
      <w:tr w:rsidR="001470B8" w:rsidRPr="001470B8" w:rsidTr="00491074">
        <w:trPr>
          <w:trHeight w:val="707"/>
        </w:trPr>
        <w:tc>
          <w:tcPr>
            <w:tcW w:w="1318"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октября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3745,7</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2311,3</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61,7</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1882,7</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81,5</w:t>
            </w:r>
          </w:p>
        </w:tc>
      </w:tr>
      <w:tr w:rsidR="001470B8" w:rsidRPr="001470B8" w:rsidTr="00491074">
        <w:trPr>
          <w:trHeight w:val="707"/>
        </w:trPr>
        <w:tc>
          <w:tcPr>
            <w:tcW w:w="1318" w:type="dxa"/>
            <w:tcBorders>
              <w:top w:val="nil"/>
              <w:left w:val="single" w:sz="4" w:space="0" w:color="auto"/>
              <w:bottom w:val="single" w:sz="4" w:space="0" w:color="auto"/>
              <w:right w:val="single" w:sz="4" w:space="0" w:color="auto"/>
            </w:tcBorders>
            <w:shd w:val="clear" w:color="auto" w:fill="auto"/>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lastRenderedPageBreak/>
              <w:t>На 1 ноября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3745,7</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2510,6</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67,0</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2150,3</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85,6</w:t>
            </w:r>
          </w:p>
        </w:tc>
      </w:tr>
      <w:tr w:rsidR="001470B8" w:rsidRPr="001470B8" w:rsidTr="00491074">
        <w:trPr>
          <w:trHeight w:val="702"/>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декабря  2013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3266,1</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2757,9</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84,4</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2413,3</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87,5</w:t>
            </w:r>
          </w:p>
        </w:tc>
      </w:tr>
      <w:tr w:rsidR="001470B8" w:rsidRPr="001470B8" w:rsidTr="00491074">
        <w:trPr>
          <w:trHeight w:val="698"/>
        </w:trPr>
        <w:tc>
          <w:tcPr>
            <w:tcW w:w="1318" w:type="dxa"/>
            <w:tcBorders>
              <w:top w:val="nil"/>
              <w:left w:val="single" w:sz="4" w:space="0" w:color="auto"/>
              <w:bottom w:val="single" w:sz="4" w:space="0" w:color="auto"/>
              <w:right w:val="single" w:sz="4" w:space="0" w:color="auto"/>
            </w:tcBorders>
            <w:shd w:val="clear" w:color="auto" w:fill="auto"/>
            <w:noWrap/>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На 1 января  2014 года</w:t>
            </w:r>
          </w:p>
        </w:tc>
        <w:tc>
          <w:tcPr>
            <w:tcW w:w="1641" w:type="dxa"/>
            <w:tcBorders>
              <w:top w:val="nil"/>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Бюджет автономного округа</w:t>
            </w:r>
          </w:p>
        </w:tc>
        <w:tc>
          <w:tcPr>
            <w:tcW w:w="88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3266,1</w:t>
            </w:r>
          </w:p>
        </w:tc>
        <w:tc>
          <w:tcPr>
            <w:tcW w:w="1842"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3166,3</w:t>
            </w:r>
          </w:p>
        </w:tc>
        <w:tc>
          <w:tcPr>
            <w:tcW w:w="1560"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96,9</w:t>
            </w:r>
          </w:p>
        </w:tc>
        <w:tc>
          <w:tcPr>
            <w:tcW w:w="1134"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3161,8</w:t>
            </w:r>
          </w:p>
        </w:tc>
        <w:tc>
          <w:tcPr>
            <w:tcW w:w="1701" w:type="dxa"/>
            <w:tcBorders>
              <w:top w:val="nil"/>
              <w:left w:val="nil"/>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99,9</w:t>
            </w:r>
          </w:p>
        </w:tc>
      </w:tr>
    </w:tbl>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На основании запроса Первого заместителя Губернатора Ханты-Мансийского автономного округа – Югра  от 03.04.2013  в связи с необходимостью исполнения приказа Минтруда России № 608 от 20.12.2012 «О проведении мониторинга занятости населения в многопрофильных населенных пунктах» отдел труда предоставляет сведения о новых постоянных рабочих местах, созданных в рамках реализации комплексных инвестиционных проектов на территории городского округа город Мегион.</w:t>
      </w:r>
      <w:proofErr w:type="gramEnd"/>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Сведения о трудоустройстве безработных граждан и граждан, ищущих работу, на рабочие места, созданные в рамках реализации комплексных инвестиционных планов модернизации </w:t>
      </w:r>
      <w:proofErr w:type="spellStart"/>
      <w:r w:rsidRPr="001470B8">
        <w:rPr>
          <w:rFonts w:ascii="Times New Roman" w:hAnsi="Times New Roman" w:cs="Times New Roman"/>
          <w:color w:val="000000" w:themeColor="text1"/>
          <w:sz w:val="24"/>
          <w:szCs w:val="24"/>
        </w:rPr>
        <w:t>монопрофильных</w:t>
      </w:r>
      <w:proofErr w:type="spellEnd"/>
      <w:r w:rsidRPr="001470B8">
        <w:rPr>
          <w:rFonts w:ascii="Times New Roman" w:hAnsi="Times New Roman" w:cs="Times New Roman"/>
          <w:color w:val="000000" w:themeColor="text1"/>
          <w:sz w:val="24"/>
          <w:szCs w:val="24"/>
        </w:rPr>
        <w:t xml:space="preserve"> населенных пунктов Ханты-Мансийского автономного округа – Югры, город Мегион:</w:t>
      </w:r>
    </w:p>
    <w:tbl>
      <w:tblPr>
        <w:tblW w:w="9651" w:type="dxa"/>
        <w:tblInd w:w="93" w:type="dxa"/>
        <w:tblLook w:val="04A0" w:firstRow="1" w:lastRow="0" w:firstColumn="1" w:lastColumn="0" w:noHBand="0" w:noVBand="1"/>
      </w:tblPr>
      <w:tblGrid>
        <w:gridCol w:w="6678"/>
        <w:gridCol w:w="2973"/>
      </w:tblGrid>
      <w:tr w:rsidR="001470B8" w:rsidRPr="00D6305D" w:rsidTr="00D6305D">
        <w:trPr>
          <w:trHeight w:val="1585"/>
        </w:trPr>
        <w:tc>
          <w:tcPr>
            <w:tcW w:w="6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B8" w:rsidRPr="00D6305D" w:rsidRDefault="001470B8" w:rsidP="001470B8">
            <w:pPr>
              <w:spacing w:after="0" w:line="240" w:lineRule="auto"/>
              <w:jc w:val="center"/>
              <w:rPr>
                <w:rFonts w:ascii="Times New Roman" w:hAnsi="Times New Roman" w:cs="Times New Roman"/>
                <w:color w:val="000000" w:themeColor="text1"/>
                <w:sz w:val="20"/>
                <w:szCs w:val="20"/>
              </w:rPr>
            </w:pPr>
            <w:r w:rsidRPr="00D6305D">
              <w:rPr>
                <w:rFonts w:ascii="Times New Roman" w:hAnsi="Times New Roman" w:cs="Times New Roman"/>
                <w:color w:val="000000" w:themeColor="text1"/>
                <w:sz w:val="20"/>
                <w:szCs w:val="20"/>
              </w:rPr>
              <w:t>Количество новых рабочих мест, созданных в моногороде в рамках реализации комплексных инвестиционных проектов модернизации, ед.</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0B8" w:rsidRPr="00D6305D" w:rsidRDefault="001470B8" w:rsidP="001470B8">
            <w:pPr>
              <w:spacing w:after="0" w:line="240" w:lineRule="auto"/>
              <w:jc w:val="center"/>
              <w:rPr>
                <w:rFonts w:ascii="Times New Roman" w:hAnsi="Times New Roman" w:cs="Times New Roman"/>
                <w:color w:val="000000" w:themeColor="text1"/>
                <w:sz w:val="20"/>
                <w:szCs w:val="20"/>
              </w:rPr>
            </w:pPr>
            <w:r w:rsidRPr="00D6305D">
              <w:rPr>
                <w:rFonts w:ascii="Times New Roman" w:hAnsi="Times New Roman" w:cs="Times New Roman"/>
                <w:color w:val="000000" w:themeColor="text1"/>
                <w:sz w:val="20"/>
                <w:szCs w:val="20"/>
              </w:rPr>
              <w:t>Численность безработных граждан, трудоустроенных на созданные в рамках комплексных инвестиционных проектов модернизации рабочих мест, чел.</w:t>
            </w:r>
          </w:p>
        </w:tc>
      </w:tr>
      <w:tr w:rsidR="001470B8" w:rsidRPr="001470B8" w:rsidTr="00D6305D">
        <w:trPr>
          <w:trHeight w:val="276"/>
        </w:trPr>
        <w:tc>
          <w:tcPr>
            <w:tcW w:w="6678" w:type="dxa"/>
            <w:vMerge/>
            <w:tcBorders>
              <w:top w:val="single" w:sz="4" w:space="0" w:color="auto"/>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p>
        </w:tc>
      </w:tr>
      <w:tr w:rsidR="001470B8" w:rsidRPr="001470B8" w:rsidTr="00D6305D">
        <w:trPr>
          <w:trHeight w:val="308"/>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163</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470B8" w:rsidRPr="001470B8" w:rsidRDefault="001470B8" w:rsidP="001470B8">
            <w:pPr>
              <w:spacing w:after="0" w:line="240" w:lineRule="auto"/>
              <w:jc w:val="center"/>
              <w:rPr>
                <w:rFonts w:ascii="Times New Roman" w:hAnsi="Times New Roman" w:cs="Times New Roman"/>
                <w:bCs/>
                <w:color w:val="000000" w:themeColor="text1"/>
                <w:sz w:val="24"/>
                <w:szCs w:val="24"/>
              </w:rPr>
            </w:pPr>
            <w:r w:rsidRPr="001470B8">
              <w:rPr>
                <w:rFonts w:ascii="Times New Roman" w:hAnsi="Times New Roman" w:cs="Times New Roman"/>
                <w:bCs/>
                <w:color w:val="000000" w:themeColor="text1"/>
                <w:sz w:val="24"/>
                <w:szCs w:val="24"/>
              </w:rPr>
              <w:t>65</w:t>
            </w:r>
          </w:p>
        </w:tc>
      </w:tr>
      <w:tr w:rsidR="001470B8" w:rsidRPr="001470B8" w:rsidTr="00D6305D">
        <w:trPr>
          <w:trHeight w:val="341"/>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в </w:t>
            </w:r>
            <w:proofErr w:type="spellStart"/>
            <w:r w:rsidRPr="001470B8">
              <w:rPr>
                <w:rFonts w:ascii="Times New Roman" w:hAnsi="Times New Roman" w:cs="Times New Roman"/>
                <w:color w:val="000000" w:themeColor="text1"/>
                <w:sz w:val="24"/>
                <w:szCs w:val="24"/>
              </w:rPr>
              <w:t>т.ч</w:t>
            </w:r>
            <w:proofErr w:type="spellEnd"/>
            <w:r w:rsidRPr="001470B8">
              <w:rPr>
                <w:rFonts w:ascii="Times New Roman" w:hAnsi="Times New Roman" w:cs="Times New Roman"/>
                <w:color w:val="000000" w:themeColor="text1"/>
                <w:sz w:val="24"/>
                <w:szCs w:val="24"/>
              </w:rPr>
              <w:t>. - Муниципальное казенное учреждение "Многофункциональный центр оказания государственных и муниципальных услуг" - 25 мест;</w:t>
            </w:r>
          </w:p>
        </w:tc>
        <w:tc>
          <w:tcPr>
            <w:tcW w:w="2973" w:type="dxa"/>
            <w:tcBorders>
              <w:top w:val="single" w:sz="4" w:space="0" w:color="auto"/>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10</w:t>
            </w:r>
          </w:p>
        </w:tc>
      </w:tr>
      <w:tr w:rsidR="001470B8" w:rsidRPr="001470B8" w:rsidTr="00D6305D">
        <w:trPr>
          <w:trHeight w:val="263"/>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Организация </w:t>
            </w:r>
            <w:proofErr w:type="spellStart"/>
            <w:r w:rsidRPr="001470B8">
              <w:rPr>
                <w:rFonts w:ascii="Times New Roman" w:hAnsi="Times New Roman" w:cs="Times New Roman"/>
                <w:color w:val="000000" w:themeColor="text1"/>
                <w:sz w:val="24"/>
                <w:szCs w:val="24"/>
              </w:rPr>
              <w:t>самозанятости</w:t>
            </w:r>
            <w:proofErr w:type="spellEnd"/>
            <w:r w:rsidRPr="001470B8">
              <w:rPr>
                <w:rFonts w:ascii="Times New Roman" w:hAnsi="Times New Roman" w:cs="Times New Roman"/>
                <w:color w:val="000000" w:themeColor="text1"/>
                <w:sz w:val="24"/>
                <w:szCs w:val="24"/>
              </w:rPr>
              <w:t xml:space="preserve"> - 55 мест.</w:t>
            </w:r>
          </w:p>
        </w:tc>
        <w:tc>
          <w:tcPr>
            <w:tcW w:w="2973" w:type="dxa"/>
            <w:tcBorders>
              <w:top w:val="single" w:sz="4" w:space="0" w:color="auto"/>
              <w:left w:val="nil"/>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55</w:t>
            </w:r>
          </w:p>
        </w:tc>
      </w:tr>
      <w:tr w:rsidR="001470B8" w:rsidRPr="001470B8" w:rsidTr="00D6305D">
        <w:trPr>
          <w:trHeight w:val="676"/>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Муниципальное автономное дошкольное образовательное учреждение "Детский сад комбинированного вида №14 "Умка" - 57 мест</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r>
      <w:tr w:rsidR="001470B8" w:rsidRPr="001470B8" w:rsidTr="00D6305D">
        <w:trPr>
          <w:trHeight w:val="912"/>
        </w:trPr>
        <w:tc>
          <w:tcPr>
            <w:tcW w:w="6678" w:type="dxa"/>
            <w:tcBorders>
              <w:top w:val="single" w:sz="4" w:space="0" w:color="auto"/>
              <w:left w:val="single" w:sz="4" w:space="0" w:color="auto"/>
              <w:bottom w:val="single" w:sz="4" w:space="0" w:color="auto"/>
              <w:right w:val="single" w:sz="4" w:space="0" w:color="auto"/>
            </w:tcBorders>
            <w:shd w:val="clear" w:color="auto" w:fill="auto"/>
            <w:noWrap/>
            <w:hideMark/>
          </w:tcPr>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Муниципальное бюджетное лечебно-профилактическое учреждение "Городская больница" (Инфекционный корпус) - 26 мест</w:t>
            </w:r>
          </w:p>
        </w:tc>
        <w:tc>
          <w:tcPr>
            <w:tcW w:w="2973" w:type="dxa"/>
            <w:tcBorders>
              <w:top w:val="single" w:sz="4" w:space="0" w:color="auto"/>
              <w:left w:val="single" w:sz="4" w:space="0" w:color="auto"/>
              <w:bottom w:val="single" w:sz="4" w:space="0" w:color="auto"/>
              <w:right w:val="single" w:sz="4" w:space="0" w:color="auto"/>
            </w:tcBorders>
            <w:shd w:val="clear" w:color="auto" w:fill="auto"/>
            <w:noWrap/>
            <w:hideMark/>
          </w:tcPr>
          <w:p w:rsidR="001470B8" w:rsidRPr="001470B8" w:rsidRDefault="001470B8" w:rsidP="001470B8">
            <w:pPr>
              <w:spacing w:after="0" w:line="240" w:lineRule="auto"/>
              <w:jc w:val="center"/>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0</w:t>
            </w:r>
          </w:p>
        </w:tc>
      </w:tr>
    </w:tbl>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Отдел труда принимает участие в </w:t>
      </w:r>
      <w:proofErr w:type="gramStart"/>
      <w:r w:rsidRPr="001470B8">
        <w:rPr>
          <w:rFonts w:ascii="Times New Roman" w:hAnsi="Times New Roman" w:cs="Times New Roman"/>
          <w:color w:val="000000" w:themeColor="text1"/>
          <w:sz w:val="24"/>
          <w:szCs w:val="24"/>
        </w:rPr>
        <w:t>составлении</w:t>
      </w:r>
      <w:proofErr w:type="gramEnd"/>
      <w:r w:rsidRPr="001470B8">
        <w:rPr>
          <w:rFonts w:ascii="Times New Roman" w:hAnsi="Times New Roman" w:cs="Times New Roman"/>
          <w:color w:val="000000" w:themeColor="text1"/>
          <w:sz w:val="24"/>
          <w:szCs w:val="24"/>
        </w:rPr>
        <w:t xml:space="preserve">  «Паспорта рынка труда», таких разделов как: </w:t>
      </w: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1.Общая характеристика территории и населения муниципального образования  "Городской округ город Мегион;</w:t>
      </w:r>
    </w:p>
    <w:p w:rsidR="001470B8" w:rsidRPr="001470B8" w:rsidRDefault="001470B8" w:rsidP="001470B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2. Характеристика рынка труда муниципального образования  "Городской округ город Мегион;</w:t>
      </w:r>
    </w:p>
    <w:p w:rsidR="001470B8" w:rsidRPr="001470B8" w:rsidRDefault="001470B8" w:rsidP="001470B8">
      <w:pPr>
        <w:spacing w:after="0" w:line="240" w:lineRule="auto"/>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         3. Перечень основных работодателей муниципального образования.</w:t>
      </w:r>
    </w:p>
    <w:p w:rsidR="001470B8" w:rsidRPr="001470B8" w:rsidRDefault="001470B8" w:rsidP="001470B8">
      <w:pPr>
        <w:spacing w:after="0" w:line="240" w:lineRule="auto"/>
        <w:jc w:val="both"/>
        <w:rPr>
          <w:rFonts w:ascii="Times New Roman" w:hAnsi="Times New Roman" w:cs="Times New Roman"/>
          <w:color w:val="000000" w:themeColor="text1"/>
          <w:sz w:val="24"/>
          <w:szCs w:val="24"/>
        </w:rPr>
      </w:pP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Разрабатывает и согласовывает положения об оплате труда работников муниципальных учреждений, органов местного самоуправления городского округа, материальном поощрении, контролирует правильность их применения. Контролирует </w:t>
      </w:r>
      <w:r w:rsidRPr="001470B8">
        <w:rPr>
          <w:rFonts w:ascii="Times New Roman" w:hAnsi="Times New Roman" w:cs="Times New Roman"/>
          <w:color w:val="000000" w:themeColor="text1"/>
          <w:sz w:val="24"/>
          <w:szCs w:val="24"/>
        </w:rPr>
        <w:lastRenderedPageBreak/>
        <w:t>правильность  применения тарифных ставок, должностных окладов, надбавок и доплат к заработной плате:</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В 2013  году разработаны положения об оплате труда:</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-Положение об оплате труда и выплатах социального характера работникам муниципального казенного учреждения «Управление гражданской защиты населения» - утверждено постановлением администрации города от 25.01.2013 №150;</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Постановлением администрации города от 26.04.2013 №1006 «О внесении изменений в постановление администрации города от 25.01.2013 в положение об оплате труда и выплатах социального характера работникам муниципального казенного учреждения «Управление гражданской защиты населения», утвержденное постановлением администрации города от 25.01.2013 №150 внесены изменения;</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-Положение  об оплате  труда работников муниципального казенного учреждения «Многофункциональный центр оказания государственных и муниципальных услуг», утвержденное постановлением администрации города от 18.04.2013 № 909;</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Постановлением администрации города от 18.07.2013 №1668 «О внесении изменений в постановление  администрации города от 18.04.2013 № 909»  положение об оплате труда работников муниципального казенного учреждения «Многофункциональный центр оказания государственных и  муниципальных усл</w:t>
      </w:r>
      <w:r w:rsidR="00D6305D">
        <w:rPr>
          <w:rFonts w:ascii="Times New Roman" w:hAnsi="Times New Roman" w:cs="Times New Roman"/>
          <w:color w:val="000000" w:themeColor="text1"/>
          <w:sz w:val="24"/>
          <w:szCs w:val="24"/>
        </w:rPr>
        <w:t>уг» утверждено в новой редакции.</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u w:val="single"/>
        </w:rPr>
      </w:pPr>
      <w:r w:rsidRPr="001470B8">
        <w:rPr>
          <w:rFonts w:ascii="Times New Roman" w:hAnsi="Times New Roman" w:cs="Times New Roman"/>
          <w:b/>
          <w:color w:val="000000" w:themeColor="text1"/>
          <w:sz w:val="24"/>
          <w:szCs w:val="24"/>
          <w:u w:val="single"/>
        </w:rPr>
        <w:t>В 2013 году отделом труда были рассмотрены и согласованы:</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 утверждении положений по оплате труда работников муниципальных учреждений культуры, искусства и образования, подведомственных отделу культуры администрации города;</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-проект постановления администрации города «О внесении изменений в постановление администрации города от 13.12.2012 №2883»;</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-проект постановления администрации города  «Об утверждении Положения об оплате труда работников муниципальных образовательных учреждений, подведомственных департаменту образования и молодежной политики администрации города»;</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-проект  положения  об оплате труда работников муниципального автономного образовательного учреждения дополнительного образования детей «</w:t>
      </w:r>
      <w:proofErr w:type="spellStart"/>
      <w:r w:rsidRPr="001470B8">
        <w:rPr>
          <w:rFonts w:ascii="Times New Roman" w:hAnsi="Times New Roman" w:cs="Times New Roman"/>
          <w:color w:val="000000" w:themeColor="text1"/>
          <w:sz w:val="24"/>
          <w:szCs w:val="24"/>
        </w:rPr>
        <w:t>Детско</w:t>
      </w:r>
      <w:proofErr w:type="spellEnd"/>
      <w:r w:rsidRPr="001470B8">
        <w:rPr>
          <w:rFonts w:ascii="Times New Roman" w:hAnsi="Times New Roman" w:cs="Times New Roman"/>
          <w:color w:val="000000" w:themeColor="text1"/>
          <w:sz w:val="24"/>
          <w:szCs w:val="24"/>
        </w:rPr>
        <w:t xml:space="preserve"> – юношеская спортивная школа №3»;</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-проект постановления администрации города «Об утверждении Положения об оплате </w:t>
      </w:r>
      <w:proofErr w:type="gramStart"/>
      <w:r w:rsidRPr="001470B8">
        <w:rPr>
          <w:rFonts w:ascii="Times New Roman" w:hAnsi="Times New Roman" w:cs="Times New Roman"/>
          <w:color w:val="000000" w:themeColor="text1"/>
          <w:sz w:val="24"/>
          <w:szCs w:val="24"/>
        </w:rPr>
        <w:t>труда работников муниципальных учреждений здравоохранения городского округа</w:t>
      </w:r>
      <w:proofErr w:type="gramEnd"/>
      <w:r w:rsidRPr="001470B8">
        <w:rPr>
          <w:rFonts w:ascii="Times New Roman" w:hAnsi="Times New Roman" w:cs="Times New Roman"/>
          <w:color w:val="000000" w:themeColor="text1"/>
          <w:sz w:val="24"/>
          <w:szCs w:val="24"/>
        </w:rPr>
        <w:t xml:space="preserve"> город Мегион»;</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-проект постановления администрации города «О внесении изменений постановление администрации города от 05.04.2013 №780  «Об утверждении Положения об оплате </w:t>
      </w:r>
      <w:proofErr w:type="gramStart"/>
      <w:r w:rsidRPr="001470B8">
        <w:rPr>
          <w:rFonts w:ascii="Times New Roman" w:hAnsi="Times New Roman" w:cs="Times New Roman"/>
          <w:color w:val="000000" w:themeColor="text1"/>
          <w:sz w:val="24"/>
          <w:szCs w:val="24"/>
        </w:rPr>
        <w:t>труда работников муниципальных учреждений здравоохранения городского округа</w:t>
      </w:r>
      <w:proofErr w:type="gramEnd"/>
      <w:r w:rsidRPr="001470B8">
        <w:rPr>
          <w:rFonts w:ascii="Times New Roman" w:hAnsi="Times New Roman" w:cs="Times New Roman"/>
          <w:color w:val="000000" w:themeColor="text1"/>
          <w:sz w:val="24"/>
          <w:szCs w:val="24"/>
        </w:rPr>
        <w:t xml:space="preserve"> город Мегион»;</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-проект постановления администрации города «О внесении изменений  в приложение </w:t>
      </w:r>
      <w:proofErr w:type="gramStart"/>
      <w:r w:rsidRPr="001470B8">
        <w:rPr>
          <w:rFonts w:ascii="Times New Roman" w:hAnsi="Times New Roman" w:cs="Times New Roman"/>
          <w:color w:val="000000" w:themeColor="text1"/>
          <w:sz w:val="24"/>
          <w:szCs w:val="24"/>
        </w:rPr>
        <w:t>к</w:t>
      </w:r>
      <w:proofErr w:type="gramEnd"/>
      <w:r w:rsidRPr="001470B8">
        <w:rPr>
          <w:rFonts w:ascii="Times New Roman" w:hAnsi="Times New Roman" w:cs="Times New Roman"/>
          <w:color w:val="000000" w:themeColor="text1"/>
          <w:sz w:val="24"/>
          <w:szCs w:val="24"/>
        </w:rPr>
        <w:t xml:space="preserve"> </w:t>
      </w:r>
      <w:proofErr w:type="gramStart"/>
      <w:r w:rsidRPr="001470B8">
        <w:rPr>
          <w:rFonts w:ascii="Times New Roman" w:hAnsi="Times New Roman" w:cs="Times New Roman"/>
          <w:color w:val="000000" w:themeColor="text1"/>
          <w:sz w:val="24"/>
          <w:szCs w:val="24"/>
        </w:rPr>
        <w:t>постановление</w:t>
      </w:r>
      <w:proofErr w:type="gramEnd"/>
      <w:r w:rsidRPr="001470B8">
        <w:rPr>
          <w:rFonts w:ascii="Times New Roman" w:hAnsi="Times New Roman" w:cs="Times New Roman"/>
          <w:color w:val="000000" w:themeColor="text1"/>
          <w:sz w:val="24"/>
          <w:szCs w:val="24"/>
        </w:rPr>
        <w:t xml:space="preserve"> администрации города от 29.12.2011 №3006 (с изменениями)»;  </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 установлении и выплате персональной надбавки стимулирующего характера руководителей муниципальных бюджетных и автономных лечебно-профилактических учреждений здравоохранения за январь – август 2013 года;</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 xml:space="preserve">-об утверждении надбавки стимулирующего характера руководителям муниципальных бюджетных и автономных </w:t>
      </w:r>
      <w:proofErr w:type="spellStart"/>
      <w:r w:rsidRPr="001470B8">
        <w:rPr>
          <w:rFonts w:ascii="Times New Roman" w:hAnsi="Times New Roman" w:cs="Times New Roman"/>
          <w:color w:val="000000" w:themeColor="text1"/>
          <w:sz w:val="24"/>
          <w:szCs w:val="24"/>
        </w:rPr>
        <w:t>лечебно</w:t>
      </w:r>
      <w:proofErr w:type="spellEnd"/>
      <w:r w:rsidRPr="001470B8">
        <w:rPr>
          <w:rFonts w:ascii="Times New Roman" w:hAnsi="Times New Roman" w:cs="Times New Roman"/>
          <w:color w:val="000000" w:themeColor="text1"/>
          <w:sz w:val="24"/>
          <w:szCs w:val="24"/>
        </w:rPr>
        <w:t xml:space="preserve"> – профилактических учреждений здравоохранения за январь – август 2013 года;</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470B8">
        <w:rPr>
          <w:rFonts w:ascii="Times New Roman" w:hAnsi="Times New Roman" w:cs="Times New Roman"/>
          <w:color w:val="000000" w:themeColor="text1"/>
          <w:sz w:val="24"/>
          <w:szCs w:val="24"/>
        </w:rPr>
        <w:t>-об утверждении размера стимулирующих выплат руководителям муниципальных дошкольных образовательных учреждений;</w:t>
      </w:r>
    </w:p>
    <w:p w:rsidR="001470B8" w:rsidRPr="001470B8" w:rsidRDefault="001470B8" w:rsidP="001470B8">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1470B8">
        <w:rPr>
          <w:rFonts w:ascii="Times New Roman" w:hAnsi="Times New Roman" w:cs="Times New Roman"/>
          <w:color w:val="000000" w:themeColor="text1"/>
          <w:sz w:val="24"/>
          <w:szCs w:val="24"/>
        </w:rPr>
        <w:t>-о внесении изменений в постановление администрации города от 15.09.2011 №2023 «Об утверждении Положения об оплате  и стимулировании труда работников муниципального    бюджетного учреждения «</w:t>
      </w:r>
      <w:proofErr w:type="spellStart"/>
      <w:r w:rsidRPr="001470B8">
        <w:rPr>
          <w:rFonts w:ascii="Times New Roman" w:hAnsi="Times New Roman" w:cs="Times New Roman"/>
          <w:color w:val="000000" w:themeColor="text1"/>
          <w:sz w:val="24"/>
          <w:szCs w:val="24"/>
        </w:rPr>
        <w:t>Мегионский</w:t>
      </w:r>
      <w:proofErr w:type="spellEnd"/>
      <w:r w:rsidRPr="001470B8">
        <w:rPr>
          <w:rFonts w:ascii="Times New Roman" w:hAnsi="Times New Roman" w:cs="Times New Roman"/>
          <w:color w:val="000000" w:themeColor="text1"/>
          <w:sz w:val="24"/>
          <w:szCs w:val="24"/>
        </w:rPr>
        <w:t xml:space="preserve"> центр информационно-коммуникац</w:t>
      </w:r>
      <w:r w:rsidR="00D6305D">
        <w:rPr>
          <w:rFonts w:ascii="Times New Roman" w:hAnsi="Times New Roman" w:cs="Times New Roman"/>
          <w:color w:val="000000" w:themeColor="text1"/>
          <w:sz w:val="24"/>
          <w:szCs w:val="24"/>
        </w:rPr>
        <w:t>ионных технологий «Вектор».</w:t>
      </w:r>
      <w:proofErr w:type="gramEnd"/>
      <w:r w:rsidRPr="001470B8">
        <w:rPr>
          <w:rFonts w:ascii="Times New Roman" w:hAnsi="Times New Roman" w:cs="Times New Roman"/>
          <w:color w:val="000000" w:themeColor="text1"/>
          <w:sz w:val="24"/>
          <w:szCs w:val="24"/>
        </w:rPr>
        <w:t xml:space="preserve">                                                                                                                                                                                                                                                                                                                                                                                                                                                                                                                                                                                                                                                                                                                                                                                                                                                                                                                                                                                                                                                                                                                                                                                                                                                                                                                                                                                                                                                                                                                                                                                                                                                                                                                                                                                                                                                                                                                                                                                                                                                                                                                                                                                                                                                                                                                                                                                                                                                                                                                                                                                                                                                                                                                                                                                                                                                                                                                                                                                                                                                                                                                                                                                                                                                                                                                                                                                                                                                                                                                                                                                                                                                                                                                                                                                                                                                                                                                                                                                                                                                                                                                                                                  </w:t>
      </w:r>
    </w:p>
    <w:sectPr w:rsidR="001470B8" w:rsidRPr="001470B8" w:rsidSect="006812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540"/>
    <w:multiLevelType w:val="multilevel"/>
    <w:tmpl w:val="BFF8396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4E08E0"/>
    <w:multiLevelType w:val="multilevel"/>
    <w:tmpl w:val="4E06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409BD"/>
    <w:multiLevelType w:val="multilevel"/>
    <w:tmpl w:val="B712AE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783EF5"/>
    <w:multiLevelType w:val="multilevel"/>
    <w:tmpl w:val="0F4A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D4B"/>
    <w:multiLevelType w:val="multilevel"/>
    <w:tmpl w:val="DDC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1722D"/>
    <w:multiLevelType w:val="hybridMultilevel"/>
    <w:tmpl w:val="108E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15B1B"/>
    <w:multiLevelType w:val="multilevel"/>
    <w:tmpl w:val="A8D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8409C"/>
    <w:multiLevelType w:val="hybridMultilevel"/>
    <w:tmpl w:val="11BEFA96"/>
    <w:lvl w:ilvl="0" w:tplc="955A1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22F23"/>
    <w:multiLevelType w:val="hybridMultilevel"/>
    <w:tmpl w:val="EB4EC77E"/>
    <w:lvl w:ilvl="0" w:tplc="E06AE3A0">
      <w:start w:val="1"/>
      <w:numFmt w:val="decimal"/>
      <w:lvlText w:val="%1."/>
      <w:lvlJc w:val="left"/>
      <w:pPr>
        <w:ind w:left="502"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E5249"/>
    <w:multiLevelType w:val="multilevel"/>
    <w:tmpl w:val="DE4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D41B2"/>
    <w:multiLevelType w:val="hybridMultilevel"/>
    <w:tmpl w:val="A972EC1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414A6D"/>
    <w:multiLevelType w:val="hybridMultilevel"/>
    <w:tmpl w:val="02BC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A1A78"/>
    <w:multiLevelType w:val="multilevel"/>
    <w:tmpl w:val="5C5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403AC"/>
    <w:multiLevelType w:val="multilevel"/>
    <w:tmpl w:val="361885C6"/>
    <w:lvl w:ilvl="0">
      <w:start w:val="1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E8259F"/>
    <w:multiLevelType w:val="multilevel"/>
    <w:tmpl w:val="2F0408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304581"/>
    <w:multiLevelType w:val="hybridMultilevel"/>
    <w:tmpl w:val="346E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74619"/>
    <w:multiLevelType w:val="multilevel"/>
    <w:tmpl w:val="D8DAB00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05" w:hanging="720"/>
      </w:pPr>
      <w:rPr>
        <w:rFonts w:hint="default"/>
      </w:rPr>
    </w:lvl>
    <w:lvl w:ilvl="3">
      <w:start w:val="1"/>
      <w:numFmt w:val="decimal"/>
      <w:lvlText w:val="%1.%2.%3.%4."/>
      <w:lvlJc w:val="left"/>
      <w:pPr>
        <w:ind w:left="939" w:hanging="1080"/>
      </w:pPr>
      <w:rPr>
        <w:rFonts w:hint="default"/>
      </w:rPr>
    </w:lvl>
    <w:lvl w:ilvl="4">
      <w:start w:val="1"/>
      <w:numFmt w:val="decimal"/>
      <w:lvlText w:val="%1.%2.%3.%4.%5."/>
      <w:lvlJc w:val="left"/>
      <w:pPr>
        <w:ind w:left="939" w:hanging="1080"/>
      </w:pPr>
      <w:rPr>
        <w:rFonts w:hint="default"/>
      </w:rPr>
    </w:lvl>
    <w:lvl w:ilvl="5">
      <w:start w:val="1"/>
      <w:numFmt w:val="decimal"/>
      <w:lvlText w:val="%1.%2.%3.%4.%5.%6."/>
      <w:lvlJc w:val="left"/>
      <w:pPr>
        <w:ind w:left="1299" w:hanging="1440"/>
      </w:pPr>
      <w:rPr>
        <w:rFonts w:hint="default"/>
      </w:rPr>
    </w:lvl>
    <w:lvl w:ilvl="6">
      <w:start w:val="1"/>
      <w:numFmt w:val="decimal"/>
      <w:lvlText w:val="%1.%2.%3.%4.%5.%6.%7."/>
      <w:lvlJc w:val="left"/>
      <w:pPr>
        <w:ind w:left="1659" w:hanging="1800"/>
      </w:pPr>
      <w:rPr>
        <w:rFonts w:hint="default"/>
      </w:rPr>
    </w:lvl>
    <w:lvl w:ilvl="7">
      <w:start w:val="1"/>
      <w:numFmt w:val="decimal"/>
      <w:lvlText w:val="%1.%2.%3.%4.%5.%6.%7.%8."/>
      <w:lvlJc w:val="left"/>
      <w:pPr>
        <w:ind w:left="1659" w:hanging="1800"/>
      </w:pPr>
      <w:rPr>
        <w:rFonts w:hint="default"/>
      </w:rPr>
    </w:lvl>
    <w:lvl w:ilvl="8">
      <w:start w:val="1"/>
      <w:numFmt w:val="decimal"/>
      <w:lvlText w:val="%1.%2.%3.%4.%5.%6.%7.%8.%9."/>
      <w:lvlJc w:val="left"/>
      <w:pPr>
        <w:ind w:left="2019" w:hanging="2160"/>
      </w:pPr>
      <w:rPr>
        <w:rFonts w:hint="default"/>
      </w:rPr>
    </w:lvl>
  </w:abstractNum>
  <w:abstractNum w:abstractNumId="17">
    <w:nsid w:val="39495831"/>
    <w:multiLevelType w:val="hybridMultilevel"/>
    <w:tmpl w:val="BE1CE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4169C"/>
    <w:multiLevelType w:val="hybridMultilevel"/>
    <w:tmpl w:val="A69E8CA4"/>
    <w:lvl w:ilvl="0" w:tplc="D0A62A4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05413"/>
    <w:multiLevelType w:val="hybridMultilevel"/>
    <w:tmpl w:val="23CA4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FE31B3"/>
    <w:multiLevelType w:val="hybridMultilevel"/>
    <w:tmpl w:val="DE34EE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70C5352"/>
    <w:multiLevelType w:val="hybridMultilevel"/>
    <w:tmpl w:val="0B0C30CA"/>
    <w:lvl w:ilvl="0" w:tplc="955A10E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77482"/>
    <w:multiLevelType w:val="multilevel"/>
    <w:tmpl w:val="D62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C4E57"/>
    <w:multiLevelType w:val="hybridMultilevel"/>
    <w:tmpl w:val="25A0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4878BD"/>
    <w:multiLevelType w:val="multilevel"/>
    <w:tmpl w:val="6FE2BB9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1003BB"/>
    <w:multiLevelType w:val="multilevel"/>
    <w:tmpl w:val="9688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F256C6"/>
    <w:multiLevelType w:val="hybridMultilevel"/>
    <w:tmpl w:val="07F6E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87DDE"/>
    <w:multiLevelType w:val="multilevel"/>
    <w:tmpl w:val="FD88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20119"/>
    <w:multiLevelType w:val="multilevel"/>
    <w:tmpl w:val="A8C0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F64EBF"/>
    <w:multiLevelType w:val="hybridMultilevel"/>
    <w:tmpl w:val="489A9824"/>
    <w:lvl w:ilvl="0" w:tplc="345C310E">
      <w:start w:val="31"/>
      <w:numFmt w:val="decimal"/>
      <w:lvlText w:val="%1."/>
      <w:lvlJc w:val="left"/>
      <w:pPr>
        <w:ind w:left="891" w:hanging="375"/>
      </w:pPr>
      <w:rPr>
        <w:rFonts w:hint="default"/>
      </w:r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0">
    <w:nsid w:val="5BD124FE"/>
    <w:multiLevelType w:val="hybridMultilevel"/>
    <w:tmpl w:val="8932AC3E"/>
    <w:lvl w:ilvl="0" w:tplc="2544EB3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AB0D38"/>
    <w:multiLevelType w:val="hybridMultilevel"/>
    <w:tmpl w:val="93F0D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43FA7"/>
    <w:multiLevelType w:val="hybridMultilevel"/>
    <w:tmpl w:val="794A96F2"/>
    <w:lvl w:ilvl="0" w:tplc="B9D48FB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F6780"/>
    <w:multiLevelType w:val="multilevel"/>
    <w:tmpl w:val="D39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F5974"/>
    <w:multiLevelType w:val="hybridMultilevel"/>
    <w:tmpl w:val="F230A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621A17"/>
    <w:multiLevelType w:val="multilevel"/>
    <w:tmpl w:val="538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22E00"/>
    <w:multiLevelType w:val="multilevel"/>
    <w:tmpl w:val="D1AE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1166F0"/>
    <w:multiLevelType w:val="hybridMultilevel"/>
    <w:tmpl w:val="8F5432C4"/>
    <w:lvl w:ilvl="0" w:tplc="C62E4522">
      <w:start w:val="21"/>
      <w:numFmt w:val="decimal"/>
      <w:lvlText w:val="%1."/>
      <w:lvlJc w:val="left"/>
      <w:pPr>
        <w:ind w:left="891" w:hanging="375"/>
      </w:pPr>
      <w:rPr>
        <w:rFonts w:hint="default"/>
      </w:rPr>
    </w:lvl>
    <w:lvl w:ilvl="1" w:tplc="04190019">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38">
    <w:nsid w:val="70F778AC"/>
    <w:multiLevelType w:val="multilevel"/>
    <w:tmpl w:val="5A5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9C682C"/>
    <w:multiLevelType w:val="hybridMultilevel"/>
    <w:tmpl w:val="28440F6C"/>
    <w:lvl w:ilvl="0" w:tplc="995C0D9A">
      <w:start w:val="14"/>
      <w:numFmt w:val="decimal"/>
      <w:lvlText w:val="%1."/>
      <w:lvlJc w:val="left"/>
      <w:pPr>
        <w:ind w:left="516" w:hanging="375"/>
      </w:pPr>
      <w:rPr>
        <w:rFonts w:hint="default"/>
      </w:rPr>
    </w:lvl>
    <w:lvl w:ilvl="1" w:tplc="04190019">
      <w:start w:val="1"/>
      <w:numFmt w:val="lowerLetter"/>
      <w:lvlText w:val="%2."/>
      <w:lvlJc w:val="left"/>
      <w:pPr>
        <w:ind w:left="547"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0">
    <w:nsid w:val="73FB3806"/>
    <w:multiLevelType w:val="hybridMultilevel"/>
    <w:tmpl w:val="EC7A9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95480A"/>
    <w:multiLevelType w:val="multilevel"/>
    <w:tmpl w:val="DBF8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B828F8"/>
    <w:multiLevelType w:val="multilevel"/>
    <w:tmpl w:val="C6D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643B07"/>
    <w:multiLevelType w:val="hybridMultilevel"/>
    <w:tmpl w:val="11BEFA96"/>
    <w:lvl w:ilvl="0" w:tplc="955A1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9D3115"/>
    <w:multiLevelType w:val="hybridMultilevel"/>
    <w:tmpl w:val="BA4A558E"/>
    <w:lvl w:ilvl="0" w:tplc="121E5138">
      <w:start w:val="1"/>
      <w:numFmt w:val="decimal"/>
      <w:lvlText w:val="%1)"/>
      <w:lvlJc w:val="left"/>
      <w:pPr>
        <w:ind w:left="644"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F4006D8"/>
    <w:multiLevelType w:val="hybridMultilevel"/>
    <w:tmpl w:val="9CAC1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1"/>
  </w:num>
  <w:num w:numId="3">
    <w:abstractNumId w:val="41"/>
  </w:num>
  <w:num w:numId="4">
    <w:abstractNumId w:val="3"/>
  </w:num>
  <w:num w:numId="5">
    <w:abstractNumId w:val="38"/>
  </w:num>
  <w:num w:numId="6">
    <w:abstractNumId w:val="22"/>
  </w:num>
  <w:num w:numId="7">
    <w:abstractNumId w:val="42"/>
  </w:num>
  <w:num w:numId="8">
    <w:abstractNumId w:val="33"/>
  </w:num>
  <w:num w:numId="9">
    <w:abstractNumId w:val="25"/>
  </w:num>
  <w:num w:numId="10">
    <w:abstractNumId w:val="9"/>
  </w:num>
  <w:num w:numId="11">
    <w:abstractNumId w:val="28"/>
  </w:num>
  <w:num w:numId="12">
    <w:abstractNumId w:val="12"/>
  </w:num>
  <w:num w:numId="13">
    <w:abstractNumId w:val="36"/>
  </w:num>
  <w:num w:numId="14">
    <w:abstractNumId w:val="35"/>
  </w:num>
  <w:num w:numId="15">
    <w:abstractNumId w:val="6"/>
  </w:num>
  <w:num w:numId="16">
    <w:abstractNumId w:val="4"/>
  </w:num>
  <w:num w:numId="17">
    <w:abstractNumId w:val="8"/>
  </w:num>
  <w:num w:numId="18">
    <w:abstractNumId w:val="16"/>
  </w:num>
  <w:num w:numId="19">
    <w:abstractNumId w:val="14"/>
  </w:num>
  <w:num w:numId="20">
    <w:abstractNumId w:val="45"/>
  </w:num>
  <w:num w:numId="21">
    <w:abstractNumId w:val="23"/>
  </w:num>
  <w:num w:numId="22">
    <w:abstractNumId w:val="11"/>
  </w:num>
  <w:num w:numId="23">
    <w:abstractNumId w:val="0"/>
  </w:num>
  <w:num w:numId="24">
    <w:abstractNumId w:val="13"/>
  </w:num>
  <w:num w:numId="25">
    <w:abstractNumId w:val="39"/>
  </w:num>
  <w:num w:numId="26">
    <w:abstractNumId w:val="37"/>
  </w:num>
  <w:num w:numId="27">
    <w:abstractNumId w:val="29"/>
  </w:num>
  <w:num w:numId="28">
    <w:abstractNumId w:val="20"/>
  </w:num>
  <w:num w:numId="29">
    <w:abstractNumId w:val="3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0"/>
  </w:num>
  <w:num w:numId="33">
    <w:abstractNumId w:val="10"/>
  </w:num>
  <w:num w:numId="34">
    <w:abstractNumId w:val="5"/>
  </w:num>
  <w:num w:numId="35">
    <w:abstractNumId w:val="43"/>
  </w:num>
  <w:num w:numId="36">
    <w:abstractNumId w:val="30"/>
  </w:num>
  <w:num w:numId="37">
    <w:abstractNumId w:val="32"/>
  </w:num>
  <w:num w:numId="38">
    <w:abstractNumId w:val="2"/>
  </w:num>
  <w:num w:numId="39">
    <w:abstractNumId w:val="24"/>
  </w:num>
  <w:num w:numId="40">
    <w:abstractNumId w:val="26"/>
  </w:num>
  <w:num w:numId="41">
    <w:abstractNumId w:val="31"/>
  </w:num>
  <w:num w:numId="42">
    <w:abstractNumId w:val="15"/>
  </w:num>
  <w:num w:numId="43">
    <w:abstractNumId w:val="17"/>
  </w:num>
  <w:num w:numId="44">
    <w:abstractNumId w:val="7"/>
  </w:num>
  <w:num w:numId="45">
    <w:abstractNumId w:val="21"/>
  </w:num>
  <w:num w:numId="46">
    <w:abstractNumId w:val="1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FC"/>
    <w:rsid w:val="0005273B"/>
    <w:rsid w:val="000B504B"/>
    <w:rsid w:val="001470B8"/>
    <w:rsid w:val="00287E33"/>
    <w:rsid w:val="002A6C67"/>
    <w:rsid w:val="00320820"/>
    <w:rsid w:val="00333C48"/>
    <w:rsid w:val="003F7DA1"/>
    <w:rsid w:val="004A74B2"/>
    <w:rsid w:val="006572C4"/>
    <w:rsid w:val="0068122F"/>
    <w:rsid w:val="006E7369"/>
    <w:rsid w:val="0070202A"/>
    <w:rsid w:val="00754EA6"/>
    <w:rsid w:val="00870FEE"/>
    <w:rsid w:val="009B4FAF"/>
    <w:rsid w:val="00A76C62"/>
    <w:rsid w:val="00AA3C72"/>
    <w:rsid w:val="00B21B41"/>
    <w:rsid w:val="00D0709F"/>
    <w:rsid w:val="00D218D7"/>
    <w:rsid w:val="00D6305D"/>
    <w:rsid w:val="00ED10FC"/>
    <w:rsid w:val="00FB2E2C"/>
    <w:rsid w:val="00FE0C33"/>
    <w:rsid w:val="00FE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3C48"/>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C48"/>
    <w:rPr>
      <w:rFonts w:ascii="inherit" w:eastAsia="Times New Roman" w:hAnsi="inherit" w:cs="Times New Roman"/>
      <w:sz w:val="36"/>
      <w:szCs w:val="36"/>
      <w:lang w:eastAsia="ru-RU"/>
    </w:rPr>
  </w:style>
  <w:style w:type="character" w:styleId="a3">
    <w:name w:val="Strong"/>
    <w:basedOn w:val="a0"/>
    <w:uiPriority w:val="99"/>
    <w:qFormat/>
    <w:rsid w:val="00333C48"/>
    <w:rPr>
      <w:b/>
      <w:bCs/>
    </w:rPr>
  </w:style>
  <w:style w:type="paragraph" w:styleId="a4">
    <w:name w:val="Normal (Web)"/>
    <w:basedOn w:val="a"/>
    <w:unhideWhenUsed/>
    <w:rsid w:val="00333C48"/>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1470B8"/>
    <w:pPr>
      <w:ind w:left="720"/>
      <w:contextualSpacing/>
    </w:pPr>
    <w:rPr>
      <w:rFonts w:ascii="Calibri" w:eastAsia="Calibri" w:hAnsi="Calibri" w:cs="Times New Roman"/>
    </w:rPr>
  </w:style>
  <w:style w:type="table" w:styleId="a6">
    <w:name w:val="Table Grid"/>
    <w:basedOn w:val="a1"/>
    <w:uiPriority w:val="59"/>
    <w:rsid w:val="00147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autoRedefine/>
    <w:rsid w:val="001470B8"/>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147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1470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70B8"/>
    <w:rPr>
      <w:rFonts w:ascii="Times New Roman" w:eastAsia="Times New Roman" w:hAnsi="Times New Roman" w:cs="Times New Roman"/>
      <w:sz w:val="16"/>
      <w:szCs w:val="16"/>
      <w:lang w:eastAsia="ru-RU"/>
    </w:rPr>
  </w:style>
  <w:style w:type="paragraph" w:styleId="a8">
    <w:name w:val="header"/>
    <w:basedOn w:val="a"/>
    <w:link w:val="a9"/>
    <w:rsid w:val="001470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470B8"/>
    <w:rPr>
      <w:rFonts w:ascii="Times New Roman" w:eastAsia="Times New Roman" w:hAnsi="Times New Roman" w:cs="Times New Roman"/>
      <w:sz w:val="24"/>
      <w:szCs w:val="24"/>
      <w:lang w:eastAsia="ru-RU"/>
    </w:rPr>
  </w:style>
  <w:style w:type="character" w:styleId="aa">
    <w:name w:val="page number"/>
    <w:basedOn w:val="a0"/>
    <w:rsid w:val="001470B8"/>
  </w:style>
  <w:style w:type="character" w:customStyle="1" w:styleId="ab">
    <w:name w:val="Цветовое выделение"/>
    <w:rsid w:val="001470B8"/>
    <w:rPr>
      <w:b/>
      <w:bCs/>
      <w:color w:val="000080"/>
    </w:rPr>
  </w:style>
  <w:style w:type="paragraph" w:customStyle="1" w:styleId="11Char">
    <w:name w:val="Знак1 Знак Знак Знак Знак Знак Знак Знак Знак1 Char"/>
    <w:basedOn w:val="a"/>
    <w:rsid w:val="001470B8"/>
    <w:pPr>
      <w:spacing w:after="160" w:line="240" w:lineRule="exact"/>
    </w:pPr>
    <w:rPr>
      <w:rFonts w:ascii="Verdana" w:eastAsia="Times New Roman" w:hAnsi="Verdana" w:cs="Times New Roman"/>
      <w:sz w:val="20"/>
      <w:szCs w:val="20"/>
      <w:lang w:val="en-US"/>
    </w:rPr>
  </w:style>
  <w:style w:type="paragraph" w:customStyle="1" w:styleId="1">
    <w:name w:val="Обычный1"/>
    <w:rsid w:val="001470B8"/>
    <w:pPr>
      <w:snapToGrid w:val="0"/>
      <w:spacing w:after="0" w:line="240" w:lineRule="auto"/>
    </w:pPr>
    <w:rPr>
      <w:rFonts w:ascii="Times New Roman" w:eastAsia="Times New Roman" w:hAnsi="Times New Roman" w:cs="Times New Roman"/>
      <w:sz w:val="20"/>
      <w:szCs w:val="20"/>
      <w:lang w:eastAsia="ru-RU"/>
    </w:rPr>
  </w:style>
  <w:style w:type="paragraph" w:customStyle="1" w:styleId="ac">
    <w:name w:val="Знак Знак Знак Знак"/>
    <w:basedOn w:val="a"/>
    <w:rsid w:val="001470B8"/>
    <w:pPr>
      <w:spacing w:after="160" w:line="240" w:lineRule="exact"/>
    </w:pPr>
    <w:rPr>
      <w:rFonts w:ascii="Verdana" w:eastAsia="Times New Roman" w:hAnsi="Verdana" w:cs="Times New Roman"/>
      <w:sz w:val="20"/>
      <w:szCs w:val="20"/>
      <w:lang w:val="en-US"/>
    </w:rPr>
  </w:style>
  <w:style w:type="paragraph" w:styleId="ad">
    <w:name w:val="Body Text"/>
    <w:basedOn w:val="a"/>
    <w:link w:val="ae"/>
    <w:rsid w:val="001470B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470B8"/>
    <w:rPr>
      <w:rFonts w:ascii="Times New Roman" w:eastAsia="Times New Roman" w:hAnsi="Times New Roman" w:cs="Times New Roman"/>
      <w:sz w:val="24"/>
      <w:szCs w:val="24"/>
      <w:lang w:eastAsia="ru-RU"/>
    </w:rPr>
  </w:style>
  <w:style w:type="paragraph" w:styleId="af">
    <w:name w:val="footer"/>
    <w:basedOn w:val="a"/>
    <w:link w:val="af0"/>
    <w:rsid w:val="001470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1470B8"/>
    <w:rPr>
      <w:rFonts w:ascii="Times New Roman" w:eastAsia="Times New Roman" w:hAnsi="Times New Roman" w:cs="Times New Roman"/>
      <w:sz w:val="24"/>
      <w:szCs w:val="24"/>
      <w:lang w:eastAsia="ru-RU"/>
    </w:rPr>
  </w:style>
  <w:style w:type="character" w:styleId="af1">
    <w:name w:val="Hyperlink"/>
    <w:rsid w:val="001470B8"/>
    <w:rPr>
      <w:color w:val="0000FF"/>
      <w:u w:val="single"/>
    </w:rPr>
  </w:style>
  <w:style w:type="paragraph" w:styleId="af2">
    <w:name w:val="Balloon Text"/>
    <w:basedOn w:val="a"/>
    <w:link w:val="af3"/>
    <w:uiPriority w:val="99"/>
    <w:rsid w:val="001470B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1470B8"/>
    <w:rPr>
      <w:rFonts w:ascii="Tahoma" w:eastAsia="Times New Roman" w:hAnsi="Tahoma" w:cs="Tahoma"/>
      <w:sz w:val="16"/>
      <w:szCs w:val="16"/>
      <w:lang w:eastAsia="ru-RU"/>
    </w:rPr>
  </w:style>
  <w:style w:type="paragraph" w:customStyle="1" w:styleId="ConsPlusTitle">
    <w:name w:val="ConsPlusTitle"/>
    <w:uiPriority w:val="99"/>
    <w:rsid w:val="001470B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0">
    <w:name w:val="Сетка таблицы1"/>
    <w:basedOn w:val="a1"/>
    <w:next w:val="a6"/>
    <w:uiPriority w:val="59"/>
    <w:rsid w:val="00147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147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147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3C48"/>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3C48"/>
    <w:rPr>
      <w:rFonts w:ascii="inherit" w:eastAsia="Times New Roman" w:hAnsi="inherit" w:cs="Times New Roman"/>
      <w:sz w:val="36"/>
      <w:szCs w:val="36"/>
      <w:lang w:eastAsia="ru-RU"/>
    </w:rPr>
  </w:style>
  <w:style w:type="character" w:styleId="a3">
    <w:name w:val="Strong"/>
    <w:basedOn w:val="a0"/>
    <w:uiPriority w:val="99"/>
    <w:qFormat/>
    <w:rsid w:val="00333C48"/>
    <w:rPr>
      <w:b/>
      <w:bCs/>
    </w:rPr>
  </w:style>
  <w:style w:type="paragraph" w:styleId="a4">
    <w:name w:val="Normal (Web)"/>
    <w:basedOn w:val="a"/>
    <w:unhideWhenUsed/>
    <w:rsid w:val="00333C48"/>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1470B8"/>
    <w:pPr>
      <w:ind w:left="720"/>
      <w:contextualSpacing/>
    </w:pPr>
    <w:rPr>
      <w:rFonts w:ascii="Calibri" w:eastAsia="Calibri" w:hAnsi="Calibri" w:cs="Times New Roman"/>
    </w:rPr>
  </w:style>
  <w:style w:type="table" w:styleId="a6">
    <w:name w:val="Table Grid"/>
    <w:basedOn w:val="a1"/>
    <w:uiPriority w:val="59"/>
    <w:rsid w:val="00147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autoRedefine/>
    <w:rsid w:val="001470B8"/>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147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1470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470B8"/>
    <w:rPr>
      <w:rFonts w:ascii="Times New Roman" w:eastAsia="Times New Roman" w:hAnsi="Times New Roman" w:cs="Times New Roman"/>
      <w:sz w:val="16"/>
      <w:szCs w:val="16"/>
      <w:lang w:eastAsia="ru-RU"/>
    </w:rPr>
  </w:style>
  <w:style w:type="paragraph" w:styleId="a8">
    <w:name w:val="header"/>
    <w:basedOn w:val="a"/>
    <w:link w:val="a9"/>
    <w:rsid w:val="001470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470B8"/>
    <w:rPr>
      <w:rFonts w:ascii="Times New Roman" w:eastAsia="Times New Roman" w:hAnsi="Times New Roman" w:cs="Times New Roman"/>
      <w:sz w:val="24"/>
      <w:szCs w:val="24"/>
      <w:lang w:eastAsia="ru-RU"/>
    </w:rPr>
  </w:style>
  <w:style w:type="character" w:styleId="aa">
    <w:name w:val="page number"/>
    <w:basedOn w:val="a0"/>
    <w:rsid w:val="001470B8"/>
  </w:style>
  <w:style w:type="character" w:customStyle="1" w:styleId="ab">
    <w:name w:val="Цветовое выделение"/>
    <w:rsid w:val="001470B8"/>
    <w:rPr>
      <w:b/>
      <w:bCs/>
      <w:color w:val="000080"/>
    </w:rPr>
  </w:style>
  <w:style w:type="paragraph" w:customStyle="1" w:styleId="11Char">
    <w:name w:val="Знак1 Знак Знак Знак Знак Знак Знак Знак Знак1 Char"/>
    <w:basedOn w:val="a"/>
    <w:rsid w:val="001470B8"/>
    <w:pPr>
      <w:spacing w:after="160" w:line="240" w:lineRule="exact"/>
    </w:pPr>
    <w:rPr>
      <w:rFonts w:ascii="Verdana" w:eastAsia="Times New Roman" w:hAnsi="Verdana" w:cs="Times New Roman"/>
      <w:sz w:val="20"/>
      <w:szCs w:val="20"/>
      <w:lang w:val="en-US"/>
    </w:rPr>
  </w:style>
  <w:style w:type="paragraph" w:customStyle="1" w:styleId="1">
    <w:name w:val="Обычный1"/>
    <w:rsid w:val="001470B8"/>
    <w:pPr>
      <w:snapToGrid w:val="0"/>
      <w:spacing w:after="0" w:line="240" w:lineRule="auto"/>
    </w:pPr>
    <w:rPr>
      <w:rFonts w:ascii="Times New Roman" w:eastAsia="Times New Roman" w:hAnsi="Times New Roman" w:cs="Times New Roman"/>
      <w:sz w:val="20"/>
      <w:szCs w:val="20"/>
      <w:lang w:eastAsia="ru-RU"/>
    </w:rPr>
  </w:style>
  <w:style w:type="paragraph" w:customStyle="1" w:styleId="ac">
    <w:name w:val="Знак Знак Знак Знак"/>
    <w:basedOn w:val="a"/>
    <w:rsid w:val="001470B8"/>
    <w:pPr>
      <w:spacing w:after="160" w:line="240" w:lineRule="exact"/>
    </w:pPr>
    <w:rPr>
      <w:rFonts w:ascii="Verdana" w:eastAsia="Times New Roman" w:hAnsi="Verdana" w:cs="Times New Roman"/>
      <w:sz w:val="20"/>
      <w:szCs w:val="20"/>
      <w:lang w:val="en-US"/>
    </w:rPr>
  </w:style>
  <w:style w:type="paragraph" w:styleId="ad">
    <w:name w:val="Body Text"/>
    <w:basedOn w:val="a"/>
    <w:link w:val="ae"/>
    <w:rsid w:val="001470B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470B8"/>
    <w:rPr>
      <w:rFonts w:ascii="Times New Roman" w:eastAsia="Times New Roman" w:hAnsi="Times New Roman" w:cs="Times New Roman"/>
      <w:sz w:val="24"/>
      <w:szCs w:val="24"/>
      <w:lang w:eastAsia="ru-RU"/>
    </w:rPr>
  </w:style>
  <w:style w:type="paragraph" w:styleId="af">
    <w:name w:val="footer"/>
    <w:basedOn w:val="a"/>
    <w:link w:val="af0"/>
    <w:rsid w:val="001470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1470B8"/>
    <w:rPr>
      <w:rFonts w:ascii="Times New Roman" w:eastAsia="Times New Roman" w:hAnsi="Times New Roman" w:cs="Times New Roman"/>
      <w:sz w:val="24"/>
      <w:szCs w:val="24"/>
      <w:lang w:eastAsia="ru-RU"/>
    </w:rPr>
  </w:style>
  <w:style w:type="character" w:styleId="af1">
    <w:name w:val="Hyperlink"/>
    <w:rsid w:val="001470B8"/>
    <w:rPr>
      <w:color w:val="0000FF"/>
      <w:u w:val="single"/>
    </w:rPr>
  </w:style>
  <w:style w:type="paragraph" w:styleId="af2">
    <w:name w:val="Balloon Text"/>
    <w:basedOn w:val="a"/>
    <w:link w:val="af3"/>
    <w:uiPriority w:val="99"/>
    <w:rsid w:val="001470B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1470B8"/>
    <w:rPr>
      <w:rFonts w:ascii="Tahoma" w:eastAsia="Times New Roman" w:hAnsi="Tahoma" w:cs="Tahoma"/>
      <w:sz w:val="16"/>
      <w:szCs w:val="16"/>
      <w:lang w:eastAsia="ru-RU"/>
    </w:rPr>
  </w:style>
  <w:style w:type="paragraph" w:customStyle="1" w:styleId="ConsPlusTitle">
    <w:name w:val="ConsPlusTitle"/>
    <w:uiPriority w:val="99"/>
    <w:rsid w:val="001470B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0">
    <w:name w:val="Сетка таблицы1"/>
    <w:basedOn w:val="a1"/>
    <w:next w:val="a6"/>
    <w:uiPriority w:val="59"/>
    <w:rsid w:val="00147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147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147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3321">
      <w:bodyDiv w:val="1"/>
      <w:marLeft w:val="0"/>
      <w:marRight w:val="0"/>
      <w:marTop w:val="0"/>
      <w:marBottom w:val="0"/>
      <w:divBdr>
        <w:top w:val="none" w:sz="0" w:space="0" w:color="auto"/>
        <w:left w:val="none" w:sz="0" w:space="0" w:color="auto"/>
        <w:bottom w:val="none" w:sz="0" w:space="0" w:color="auto"/>
        <w:right w:val="none" w:sz="0" w:space="0" w:color="auto"/>
      </w:divBdr>
    </w:div>
    <w:div w:id="2017876192">
      <w:bodyDiv w:val="1"/>
      <w:marLeft w:val="0"/>
      <w:marRight w:val="0"/>
      <w:marTop w:val="0"/>
      <w:marBottom w:val="0"/>
      <w:divBdr>
        <w:top w:val="none" w:sz="0" w:space="0" w:color="auto"/>
        <w:left w:val="none" w:sz="0" w:space="0" w:color="auto"/>
        <w:bottom w:val="none" w:sz="0" w:space="0" w:color="auto"/>
        <w:right w:val="none" w:sz="0" w:space="0" w:color="auto"/>
      </w:divBdr>
      <w:divsChild>
        <w:div w:id="859590655">
          <w:marLeft w:val="0"/>
          <w:marRight w:val="0"/>
          <w:marTop w:val="0"/>
          <w:marBottom w:val="0"/>
          <w:divBdr>
            <w:top w:val="none" w:sz="0" w:space="0" w:color="auto"/>
            <w:left w:val="none" w:sz="0" w:space="0" w:color="auto"/>
            <w:bottom w:val="none" w:sz="0" w:space="0" w:color="auto"/>
            <w:right w:val="none" w:sz="0" w:space="0" w:color="auto"/>
          </w:divBdr>
          <w:divsChild>
            <w:div w:id="757943903">
              <w:marLeft w:val="-225"/>
              <w:marRight w:val="-225"/>
              <w:marTop w:val="0"/>
              <w:marBottom w:val="225"/>
              <w:divBdr>
                <w:top w:val="none" w:sz="0" w:space="0" w:color="auto"/>
                <w:left w:val="none" w:sz="0" w:space="0" w:color="auto"/>
                <w:bottom w:val="none" w:sz="0" w:space="0" w:color="auto"/>
                <w:right w:val="none" w:sz="0" w:space="0" w:color="auto"/>
              </w:divBdr>
              <w:divsChild>
                <w:div w:id="483005804">
                  <w:marLeft w:val="0"/>
                  <w:marRight w:val="0"/>
                  <w:marTop w:val="0"/>
                  <w:marBottom w:val="0"/>
                  <w:divBdr>
                    <w:top w:val="none" w:sz="0" w:space="0" w:color="auto"/>
                    <w:left w:val="none" w:sz="0" w:space="0" w:color="auto"/>
                    <w:bottom w:val="none" w:sz="0" w:space="0" w:color="auto"/>
                    <w:right w:val="none" w:sz="0" w:space="0" w:color="auto"/>
                  </w:divBdr>
                  <w:divsChild>
                    <w:div w:id="1013415848">
                      <w:marLeft w:val="0"/>
                      <w:marRight w:val="0"/>
                      <w:marTop w:val="0"/>
                      <w:marBottom w:val="0"/>
                      <w:divBdr>
                        <w:top w:val="none" w:sz="0" w:space="0" w:color="auto"/>
                        <w:left w:val="none" w:sz="0" w:space="0" w:color="auto"/>
                        <w:bottom w:val="none" w:sz="0" w:space="0" w:color="auto"/>
                        <w:right w:val="none" w:sz="0" w:space="0" w:color="auto"/>
                      </w:divBdr>
                    </w:div>
                    <w:div w:id="1575311676">
                      <w:marLeft w:val="0"/>
                      <w:marRight w:val="0"/>
                      <w:marTop w:val="0"/>
                      <w:marBottom w:val="0"/>
                      <w:divBdr>
                        <w:top w:val="none" w:sz="0" w:space="0" w:color="auto"/>
                        <w:left w:val="none" w:sz="0" w:space="0" w:color="auto"/>
                        <w:bottom w:val="none" w:sz="0" w:space="0" w:color="auto"/>
                        <w:right w:val="none" w:sz="0" w:space="0" w:color="auto"/>
                      </w:divBdr>
                    </w:div>
                    <w:div w:id="847252637">
                      <w:marLeft w:val="0"/>
                      <w:marRight w:val="0"/>
                      <w:marTop w:val="0"/>
                      <w:marBottom w:val="0"/>
                      <w:divBdr>
                        <w:top w:val="none" w:sz="0" w:space="0" w:color="auto"/>
                        <w:left w:val="none" w:sz="0" w:space="0" w:color="auto"/>
                        <w:bottom w:val="none" w:sz="0" w:space="0" w:color="auto"/>
                        <w:right w:val="none" w:sz="0" w:space="0" w:color="auto"/>
                      </w:divBdr>
                    </w:div>
                    <w:div w:id="2041974309">
                      <w:marLeft w:val="0"/>
                      <w:marRight w:val="0"/>
                      <w:marTop w:val="0"/>
                      <w:marBottom w:val="0"/>
                      <w:divBdr>
                        <w:top w:val="none" w:sz="0" w:space="0" w:color="auto"/>
                        <w:left w:val="none" w:sz="0" w:space="0" w:color="auto"/>
                        <w:bottom w:val="none" w:sz="0" w:space="0" w:color="auto"/>
                        <w:right w:val="none" w:sz="0" w:space="0" w:color="auto"/>
                      </w:divBdr>
                    </w:div>
                    <w:div w:id="609821024">
                      <w:marLeft w:val="0"/>
                      <w:marRight w:val="0"/>
                      <w:marTop w:val="0"/>
                      <w:marBottom w:val="0"/>
                      <w:divBdr>
                        <w:top w:val="none" w:sz="0" w:space="0" w:color="auto"/>
                        <w:left w:val="none" w:sz="0" w:space="0" w:color="auto"/>
                        <w:bottom w:val="none" w:sz="0" w:space="0" w:color="auto"/>
                        <w:right w:val="none" w:sz="0" w:space="0" w:color="auto"/>
                      </w:divBdr>
                    </w:div>
                    <w:div w:id="1902475306">
                      <w:marLeft w:val="0"/>
                      <w:marRight w:val="0"/>
                      <w:marTop w:val="0"/>
                      <w:marBottom w:val="0"/>
                      <w:divBdr>
                        <w:top w:val="none" w:sz="0" w:space="0" w:color="auto"/>
                        <w:left w:val="none" w:sz="0" w:space="0" w:color="auto"/>
                        <w:bottom w:val="none" w:sz="0" w:space="0" w:color="auto"/>
                        <w:right w:val="none" w:sz="0" w:space="0" w:color="auto"/>
                      </w:divBdr>
                    </w:div>
                    <w:div w:id="452869357">
                      <w:marLeft w:val="0"/>
                      <w:marRight w:val="0"/>
                      <w:marTop w:val="0"/>
                      <w:marBottom w:val="0"/>
                      <w:divBdr>
                        <w:top w:val="none" w:sz="0" w:space="0" w:color="auto"/>
                        <w:left w:val="none" w:sz="0" w:space="0" w:color="auto"/>
                        <w:bottom w:val="none" w:sz="0" w:space="0" w:color="auto"/>
                        <w:right w:val="none" w:sz="0" w:space="0" w:color="auto"/>
                      </w:divBdr>
                    </w:div>
                    <w:div w:id="1609577602">
                      <w:marLeft w:val="0"/>
                      <w:marRight w:val="0"/>
                      <w:marTop w:val="0"/>
                      <w:marBottom w:val="0"/>
                      <w:divBdr>
                        <w:top w:val="none" w:sz="0" w:space="0" w:color="auto"/>
                        <w:left w:val="none" w:sz="0" w:space="0" w:color="auto"/>
                        <w:bottom w:val="none" w:sz="0" w:space="0" w:color="auto"/>
                        <w:right w:val="none" w:sz="0" w:space="0" w:color="auto"/>
                      </w:divBdr>
                    </w:div>
                    <w:div w:id="1969890869">
                      <w:marLeft w:val="0"/>
                      <w:marRight w:val="0"/>
                      <w:marTop w:val="0"/>
                      <w:marBottom w:val="0"/>
                      <w:divBdr>
                        <w:top w:val="none" w:sz="0" w:space="0" w:color="auto"/>
                        <w:left w:val="none" w:sz="0" w:space="0" w:color="auto"/>
                        <w:bottom w:val="none" w:sz="0" w:space="0" w:color="auto"/>
                        <w:right w:val="none" w:sz="0" w:space="0" w:color="auto"/>
                      </w:divBdr>
                    </w:div>
                    <w:div w:id="647638221">
                      <w:marLeft w:val="0"/>
                      <w:marRight w:val="0"/>
                      <w:marTop w:val="0"/>
                      <w:marBottom w:val="0"/>
                      <w:divBdr>
                        <w:top w:val="none" w:sz="0" w:space="0" w:color="auto"/>
                        <w:left w:val="none" w:sz="0" w:space="0" w:color="auto"/>
                        <w:bottom w:val="none" w:sz="0" w:space="0" w:color="auto"/>
                        <w:right w:val="none" w:sz="0" w:space="0" w:color="auto"/>
                      </w:divBdr>
                    </w:div>
                    <w:div w:id="1039474591">
                      <w:marLeft w:val="0"/>
                      <w:marRight w:val="0"/>
                      <w:marTop w:val="0"/>
                      <w:marBottom w:val="0"/>
                      <w:divBdr>
                        <w:top w:val="none" w:sz="0" w:space="0" w:color="auto"/>
                        <w:left w:val="none" w:sz="0" w:space="0" w:color="auto"/>
                        <w:bottom w:val="none" w:sz="0" w:space="0" w:color="auto"/>
                        <w:right w:val="none" w:sz="0" w:space="0" w:color="auto"/>
                      </w:divBdr>
                    </w:div>
                    <w:div w:id="298922887">
                      <w:marLeft w:val="0"/>
                      <w:marRight w:val="0"/>
                      <w:marTop w:val="0"/>
                      <w:marBottom w:val="0"/>
                      <w:divBdr>
                        <w:top w:val="none" w:sz="0" w:space="0" w:color="auto"/>
                        <w:left w:val="none" w:sz="0" w:space="0" w:color="auto"/>
                        <w:bottom w:val="none" w:sz="0" w:space="0" w:color="auto"/>
                        <w:right w:val="none" w:sz="0" w:space="0" w:color="auto"/>
                      </w:divBdr>
                    </w:div>
                    <w:div w:id="967473331">
                      <w:marLeft w:val="0"/>
                      <w:marRight w:val="0"/>
                      <w:marTop w:val="0"/>
                      <w:marBottom w:val="0"/>
                      <w:divBdr>
                        <w:top w:val="none" w:sz="0" w:space="0" w:color="auto"/>
                        <w:left w:val="none" w:sz="0" w:space="0" w:color="auto"/>
                        <w:bottom w:val="none" w:sz="0" w:space="0" w:color="auto"/>
                        <w:right w:val="none" w:sz="0" w:space="0" w:color="auto"/>
                      </w:divBdr>
                    </w:div>
                    <w:div w:id="2026401976">
                      <w:marLeft w:val="0"/>
                      <w:marRight w:val="0"/>
                      <w:marTop w:val="0"/>
                      <w:marBottom w:val="0"/>
                      <w:divBdr>
                        <w:top w:val="none" w:sz="0" w:space="0" w:color="auto"/>
                        <w:left w:val="none" w:sz="0" w:space="0" w:color="auto"/>
                        <w:bottom w:val="none" w:sz="0" w:space="0" w:color="auto"/>
                        <w:right w:val="none" w:sz="0" w:space="0" w:color="auto"/>
                      </w:divBdr>
                    </w:div>
                    <w:div w:id="470170557">
                      <w:marLeft w:val="0"/>
                      <w:marRight w:val="0"/>
                      <w:marTop w:val="0"/>
                      <w:marBottom w:val="0"/>
                      <w:divBdr>
                        <w:top w:val="none" w:sz="0" w:space="0" w:color="auto"/>
                        <w:left w:val="none" w:sz="0" w:space="0" w:color="auto"/>
                        <w:bottom w:val="none" w:sz="0" w:space="0" w:color="auto"/>
                        <w:right w:val="none" w:sz="0" w:space="0" w:color="auto"/>
                      </w:divBdr>
                    </w:div>
                    <w:div w:id="618224593">
                      <w:marLeft w:val="0"/>
                      <w:marRight w:val="0"/>
                      <w:marTop w:val="0"/>
                      <w:marBottom w:val="0"/>
                      <w:divBdr>
                        <w:top w:val="none" w:sz="0" w:space="0" w:color="auto"/>
                        <w:left w:val="none" w:sz="0" w:space="0" w:color="auto"/>
                        <w:bottom w:val="none" w:sz="0" w:space="0" w:color="auto"/>
                        <w:right w:val="none" w:sz="0" w:space="0" w:color="auto"/>
                      </w:divBdr>
                    </w:div>
                    <w:div w:id="634071216">
                      <w:marLeft w:val="0"/>
                      <w:marRight w:val="0"/>
                      <w:marTop w:val="0"/>
                      <w:marBottom w:val="0"/>
                      <w:divBdr>
                        <w:top w:val="none" w:sz="0" w:space="0" w:color="auto"/>
                        <w:left w:val="none" w:sz="0" w:space="0" w:color="auto"/>
                        <w:bottom w:val="none" w:sz="0" w:space="0" w:color="auto"/>
                        <w:right w:val="none" w:sz="0" w:space="0" w:color="auto"/>
                      </w:divBdr>
                    </w:div>
                    <w:div w:id="1194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yperlink" Target="http://www.monitoring.admhmao.ru/hmao"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image" Target="media/image1.emf"/><Relationship Id="rId12" Type="http://schemas.openxmlformats.org/officeDocument/2006/relationships/hyperlink" Target="consultantplus://offline/ref=95F0DF45C97CE794D15373A1A4D8660302741FD916DC251CEADA37236FD536BFE9DA0CCA3EC027817C9C72V7ZAF"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admm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F0DF45C97CE794D15373A1A4D8660302741FD916DC251CEADA37236FD536BFE9DA0CCA3EC027817C9C74V7Z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consultantplus://offline/ref=95F0DF45C97CE794D15373A1A4D8660302741FD916DC251CEADA37236FD536BFE9DA0CCA3EC027817C9C77V7ZBF"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package" Target="embeddings/Microsoft_Excel_Worksheet9.xls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Зарегистрированно трудовых договоров</c:v>
                </c:pt>
              </c:strCache>
            </c:strRef>
          </c:tx>
          <c:invertIfNegative val="0"/>
          <c:cat>
            <c:strRef>
              <c:f>Лист1!$A$2:$A$5</c:f>
              <c:strCache>
                <c:ptCount val="4"/>
                <c:pt idx="0">
                  <c:v>2010 год</c:v>
                </c:pt>
                <c:pt idx="1">
                  <c:v>2011 год</c:v>
                </c:pt>
                <c:pt idx="2">
                  <c:v>2012 год</c:v>
                </c:pt>
                <c:pt idx="3">
                  <c:v>2013 год</c:v>
                </c:pt>
              </c:strCache>
            </c:strRef>
          </c:cat>
          <c:val>
            <c:numRef>
              <c:f>Лист1!$B$2:$B$5</c:f>
              <c:numCache>
                <c:formatCode>General</c:formatCode>
                <c:ptCount val="4"/>
                <c:pt idx="0">
                  <c:v>271</c:v>
                </c:pt>
                <c:pt idx="1">
                  <c:v>271</c:v>
                </c:pt>
                <c:pt idx="2">
                  <c:v>145</c:v>
                </c:pt>
                <c:pt idx="3">
                  <c:v>111</c:v>
                </c:pt>
              </c:numCache>
            </c:numRef>
          </c:val>
        </c:ser>
        <c:dLbls>
          <c:showLegendKey val="0"/>
          <c:showVal val="0"/>
          <c:showCatName val="0"/>
          <c:showSerName val="0"/>
          <c:showPercent val="0"/>
          <c:showBubbleSize val="0"/>
        </c:dLbls>
        <c:gapWidth val="150"/>
        <c:shape val="cylinder"/>
        <c:axId val="142815232"/>
        <c:axId val="142816768"/>
        <c:axId val="0"/>
      </c:bar3DChart>
      <c:catAx>
        <c:axId val="142815232"/>
        <c:scaling>
          <c:orientation val="minMax"/>
        </c:scaling>
        <c:delete val="0"/>
        <c:axPos val="b"/>
        <c:numFmt formatCode="General" sourceLinked="1"/>
        <c:majorTickMark val="none"/>
        <c:minorTickMark val="none"/>
        <c:tickLblPos val="nextTo"/>
        <c:crossAx val="142816768"/>
        <c:crosses val="autoZero"/>
        <c:auto val="1"/>
        <c:lblAlgn val="ctr"/>
        <c:lblOffset val="100"/>
        <c:noMultiLvlLbl val="0"/>
      </c:catAx>
      <c:valAx>
        <c:axId val="142816768"/>
        <c:scaling>
          <c:orientation val="minMax"/>
        </c:scaling>
        <c:delete val="0"/>
        <c:axPos val="l"/>
        <c:majorGridlines/>
        <c:numFmt formatCode="General" sourceLinked="1"/>
        <c:majorTickMark val="none"/>
        <c:minorTickMark val="none"/>
        <c:tickLblPos val="nextTo"/>
        <c:crossAx val="142815232"/>
        <c:crosses val="autoZero"/>
        <c:crossBetween val="between"/>
      </c:valAx>
      <c:dTable>
        <c:showHorzBorder val="1"/>
        <c:showVertBorder val="1"/>
        <c:showOutline val="1"/>
        <c:showKeys val="1"/>
      </c:dTable>
      <c:spPr>
        <a:noFill/>
        <a:ln w="2542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88267635443613"/>
          <c:y val="1.8225518771479533E-2"/>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title>
    <c:autoTitleDeleted val="0"/>
    <c:plotArea>
      <c:layout/>
      <c:lineChart>
        <c:grouping val="stacked"/>
        <c:varyColors val="0"/>
        <c:ser>
          <c:idx val="0"/>
          <c:order val="0"/>
          <c:tx>
            <c:strRef>
              <c:f>Лист1!$B$1</c:f>
              <c:strCache>
                <c:ptCount val="1"/>
                <c:pt idx="0">
                  <c:v>Численность граждан состоящих на учёте в КУ "Мегионский центр занятости населения"</c:v>
                </c:pt>
              </c:strCache>
            </c:strRef>
          </c:tx>
          <c:cat>
            <c:strRef>
              <c:f>Лист1!$A$2:$A$5</c:f>
              <c:strCache>
                <c:ptCount val="4"/>
                <c:pt idx="0">
                  <c:v>2010 год</c:v>
                </c:pt>
                <c:pt idx="1">
                  <c:v>2011 год</c:v>
                </c:pt>
                <c:pt idx="2">
                  <c:v>2012 год</c:v>
                </c:pt>
                <c:pt idx="3">
                  <c:v>2013 год</c:v>
                </c:pt>
              </c:strCache>
            </c:strRef>
          </c:cat>
          <c:val>
            <c:numRef>
              <c:f>Лист1!$B$2:$B$5</c:f>
              <c:numCache>
                <c:formatCode>General</c:formatCode>
                <c:ptCount val="4"/>
                <c:pt idx="0">
                  <c:v>592</c:v>
                </c:pt>
                <c:pt idx="1">
                  <c:v>421</c:v>
                </c:pt>
                <c:pt idx="2">
                  <c:v>320</c:v>
                </c:pt>
                <c:pt idx="3">
                  <c:v>236</c:v>
                </c:pt>
              </c:numCache>
            </c:numRef>
          </c:val>
          <c:smooth val="0"/>
        </c:ser>
        <c:dLbls>
          <c:showLegendKey val="0"/>
          <c:showVal val="0"/>
          <c:showCatName val="0"/>
          <c:showSerName val="0"/>
          <c:showPercent val="0"/>
          <c:showBubbleSize val="0"/>
        </c:dLbls>
        <c:marker val="1"/>
        <c:smooth val="0"/>
        <c:axId val="160794880"/>
        <c:axId val="160800768"/>
      </c:lineChart>
      <c:catAx>
        <c:axId val="160794880"/>
        <c:scaling>
          <c:orientation val="minMax"/>
        </c:scaling>
        <c:delete val="0"/>
        <c:axPos val="b"/>
        <c:numFmt formatCode="General" sourceLinked="1"/>
        <c:majorTickMark val="none"/>
        <c:minorTickMark val="none"/>
        <c:tickLblPos val="nextTo"/>
        <c:crossAx val="160800768"/>
        <c:crosses val="autoZero"/>
        <c:auto val="1"/>
        <c:lblAlgn val="ctr"/>
        <c:lblOffset val="100"/>
        <c:noMultiLvlLbl val="0"/>
      </c:catAx>
      <c:valAx>
        <c:axId val="160800768"/>
        <c:scaling>
          <c:orientation val="minMax"/>
        </c:scaling>
        <c:delete val="0"/>
        <c:axPos val="l"/>
        <c:majorGridlines/>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60794880"/>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ru-RU"/>
          </a:p>
        </c:txPr>
      </c:dTable>
    </c:plotArea>
    <c:plotVisOnly val="1"/>
    <c:dispBlanksAs val="zero"/>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Численность граждан обратившихся в поиске подходящей работы</c:v>
                </c:pt>
              </c:strCache>
            </c:strRef>
          </c:tx>
          <c:dLbls>
            <c:txPr>
              <a:bodyPr/>
              <a:lstStyle/>
              <a:p>
                <a:pPr>
                  <a:defRPr sz="1000">
                    <a:solidFill>
                      <a:schemeClr val="tx1"/>
                    </a:solidFill>
                  </a:defRPr>
                </a:pPr>
                <a:endParaRPr lang="ru-RU"/>
              </a:p>
            </c:txPr>
            <c:showLegendKey val="0"/>
            <c:showVal val="1"/>
            <c:showCatName val="0"/>
            <c:showSerName val="0"/>
            <c:showPercent val="0"/>
            <c:showBubbleSize val="0"/>
            <c:showLeaderLines val="0"/>
          </c:dLbls>
          <c:cat>
            <c:strRef>
              <c:f>Лист1!$A$2:$A$4</c:f>
              <c:strCache>
                <c:ptCount val="3"/>
                <c:pt idx="0">
                  <c:v>2011 год</c:v>
                </c:pt>
                <c:pt idx="1">
                  <c:v>2012 год</c:v>
                </c:pt>
                <c:pt idx="2">
                  <c:v>2013 год</c:v>
                </c:pt>
              </c:strCache>
            </c:strRef>
          </c:cat>
          <c:val>
            <c:numRef>
              <c:f>Лист1!$B$2:$B$4</c:f>
              <c:numCache>
                <c:formatCode>General</c:formatCode>
                <c:ptCount val="3"/>
                <c:pt idx="0">
                  <c:v>3824</c:v>
                </c:pt>
                <c:pt idx="1">
                  <c:v>2585</c:v>
                </c:pt>
                <c:pt idx="2">
                  <c:v>2569</c:v>
                </c:pt>
              </c:numCache>
            </c:numRef>
          </c:val>
          <c:smooth val="0"/>
        </c:ser>
        <c:dLbls>
          <c:showLegendKey val="0"/>
          <c:showVal val="0"/>
          <c:showCatName val="0"/>
          <c:showSerName val="0"/>
          <c:showPercent val="0"/>
          <c:showBubbleSize val="0"/>
        </c:dLbls>
        <c:dropLines/>
        <c:axId val="160765440"/>
        <c:axId val="160766976"/>
        <c:axId val="156892672"/>
      </c:line3DChart>
      <c:catAx>
        <c:axId val="160765440"/>
        <c:scaling>
          <c:orientation val="minMax"/>
        </c:scaling>
        <c:delete val="0"/>
        <c:axPos val="b"/>
        <c:numFmt formatCode="General" sourceLinked="1"/>
        <c:majorTickMark val="none"/>
        <c:minorTickMark val="none"/>
        <c:tickLblPos val="nextTo"/>
        <c:txPr>
          <a:bodyPr/>
          <a:lstStyle/>
          <a:p>
            <a:pPr>
              <a:defRPr sz="1000"/>
            </a:pPr>
            <a:endParaRPr lang="ru-RU"/>
          </a:p>
        </c:txPr>
        <c:crossAx val="160766976"/>
        <c:crosses val="autoZero"/>
        <c:auto val="1"/>
        <c:lblAlgn val="ctr"/>
        <c:lblOffset val="100"/>
        <c:noMultiLvlLbl val="0"/>
      </c:catAx>
      <c:valAx>
        <c:axId val="160766976"/>
        <c:scaling>
          <c:orientation val="minMax"/>
        </c:scaling>
        <c:delete val="0"/>
        <c:axPos val="l"/>
        <c:majorGridlines/>
        <c:numFmt formatCode="General" sourceLinked="1"/>
        <c:majorTickMark val="out"/>
        <c:minorTickMark val="none"/>
        <c:tickLblPos val="nextTo"/>
        <c:txPr>
          <a:bodyPr/>
          <a:lstStyle/>
          <a:p>
            <a:pPr>
              <a:defRPr sz="1000"/>
            </a:pPr>
            <a:endParaRPr lang="ru-RU"/>
          </a:p>
        </c:txPr>
        <c:crossAx val="160765440"/>
        <c:crosses val="autoZero"/>
        <c:crossBetween val="between"/>
      </c:valAx>
      <c:serAx>
        <c:axId val="156892672"/>
        <c:scaling>
          <c:orientation val="minMax"/>
        </c:scaling>
        <c:delete val="1"/>
        <c:axPos val="b"/>
        <c:majorTickMark val="out"/>
        <c:minorTickMark val="none"/>
        <c:tickLblPos val="nextTo"/>
        <c:crossAx val="160766976"/>
        <c:crosses val="autoZero"/>
      </c:serAx>
      <c:spPr>
        <a:noFill/>
        <a:ln w="25400">
          <a:noFill/>
        </a:ln>
      </c:spPr>
    </c:plotArea>
    <c:legend>
      <c:legendPos val="r"/>
      <c:layout>
        <c:manualLayout>
          <c:xMode val="edge"/>
          <c:yMode val="edge"/>
          <c:x val="0.13291925465838511"/>
          <c:y val="0.81858407079646023"/>
          <c:w val="0.73291925465838514"/>
          <c:h val="0.13716814159292037"/>
        </c:manualLayout>
      </c:layout>
      <c:overlay val="0"/>
      <c:txPr>
        <a:bodyPr/>
        <a:lstStyle/>
        <a:p>
          <a:pPr>
            <a:defRPr sz="1000"/>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barChart>
        <c:barDir val="col"/>
        <c:grouping val="clustered"/>
        <c:varyColors val="0"/>
        <c:ser>
          <c:idx val="0"/>
          <c:order val="0"/>
          <c:tx>
            <c:strRef>
              <c:f>Лист1!$B$1</c:f>
              <c:strCache>
                <c:ptCount val="1"/>
                <c:pt idx="0">
                  <c:v>2012 год</c:v>
                </c:pt>
              </c:strCache>
            </c:strRef>
          </c:tx>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91</c:v>
                </c:pt>
                <c:pt idx="1">
                  <c:v>117</c:v>
                </c:pt>
                <c:pt idx="2">
                  <c:v>69</c:v>
                </c:pt>
                <c:pt idx="3">
                  <c:v>74</c:v>
                </c:pt>
                <c:pt idx="4">
                  <c:v>62</c:v>
                </c:pt>
                <c:pt idx="5">
                  <c:v>64</c:v>
                </c:pt>
                <c:pt idx="6">
                  <c:v>52</c:v>
                </c:pt>
                <c:pt idx="7">
                  <c:v>82</c:v>
                </c:pt>
                <c:pt idx="8">
                  <c:v>84</c:v>
                </c:pt>
                <c:pt idx="9">
                  <c:v>65</c:v>
                </c:pt>
                <c:pt idx="10">
                  <c:v>88</c:v>
                </c:pt>
                <c:pt idx="11">
                  <c:v>71</c:v>
                </c:pt>
              </c:numCache>
            </c:numRef>
          </c:val>
        </c:ser>
        <c:ser>
          <c:idx val="1"/>
          <c:order val="1"/>
          <c:tx>
            <c:strRef>
              <c:f>Лист1!$C$1</c:f>
              <c:strCache>
                <c:ptCount val="1"/>
                <c:pt idx="0">
                  <c:v>2013 год</c:v>
                </c:pt>
              </c:strCache>
            </c:strRef>
          </c:tx>
          <c:invertIfNegative val="0"/>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51</c:v>
                </c:pt>
                <c:pt idx="1">
                  <c:v>95</c:v>
                </c:pt>
                <c:pt idx="2">
                  <c:v>49</c:v>
                </c:pt>
                <c:pt idx="3">
                  <c:v>87</c:v>
                </c:pt>
                <c:pt idx="4">
                  <c:v>52</c:v>
                </c:pt>
                <c:pt idx="5">
                  <c:v>47</c:v>
                </c:pt>
                <c:pt idx="6">
                  <c:v>57</c:v>
                </c:pt>
                <c:pt idx="7">
                  <c:v>55</c:v>
                </c:pt>
                <c:pt idx="8">
                  <c:v>62</c:v>
                </c:pt>
                <c:pt idx="9">
                  <c:v>50</c:v>
                </c:pt>
                <c:pt idx="10">
                  <c:v>65</c:v>
                </c:pt>
                <c:pt idx="11">
                  <c:v>54</c:v>
                </c:pt>
              </c:numCache>
            </c:numRef>
          </c:val>
        </c:ser>
        <c:dLbls>
          <c:showLegendKey val="0"/>
          <c:showVal val="0"/>
          <c:showCatName val="0"/>
          <c:showSerName val="0"/>
          <c:showPercent val="0"/>
          <c:showBubbleSize val="0"/>
        </c:dLbls>
        <c:gapWidth val="75"/>
        <c:overlap val="40"/>
        <c:axId val="156762880"/>
        <c:axId val="156764416"/>
      </c:barChart>
      <c:catAx>
        <c:axId val="156762880"/>
        <c:scaling>
          <c:orientation val="minMax"/>
        </c:scaling>
        <c:delete val="0"/>
        <c:axPos val="b"/>
        <c:numFmt formatCode="General" sourceLinked="1"/>
        <c:majorTickMark val="none"/>
        <c:minorTickMark val="none"/>
        <c:tickLblPos val="nextTo"/>
        <c:crossAx val="156764416"/>
        <c:crosses val="autoZero"/>
        <c:auto val="1"/>
        <c:lblAlgn val="ctr"/>
        <c:lblOffset val="100"/>
        <c:noMultiLvlLbl val="0"/>
      </c:catAx>
      <c:valAx>
        <c:axId val="156764416"/>
        <c:scaling>
          <c:orientation val="minMax"/>
        </c:scaling>
        <c:delete val="0"/>
        <c:axPos val="l"/>
        <c:majorGridlines/>
        <c:numFmt formatCode="General" sourceLinked="1"/>
        <c:majorTickMark val="none"/>
        <c:minorTickMark val="none"/>
        <c:tickLblPos val="nextTo"/>
        <c:crossAx val="156762880"/>
        <c:crosses val="autoZero"/>
        <c:crossBetween val="between"/>
      </c:valAx>
    </c:plotArea>
    <c:legend>
      <c:legendPos val="r"/>
      <c:layout>
        <c:manualLayout>
          <c:xMode val="edge"/>
          <c:yMode val="edge"/>
          <c:x val="0.87789987789987778"/>
          <c:y val="0.34761904761904761"/>
          <c:w val="0.10989010989010989"/>
          <c:h val="0.2904761904761904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Численность граждан обратившихся за содействием в поиске подходящей работы в т.ч.:</c:v>
                </c:pt>
              </c:strCache>
            </c:strRef>
          </c:tx>
          <c:invertIfNegative val="0"/>
          <c:cat>
            <c:strRef>
              <c:f>Лист1!$A$2:$A$3</c:f>
              <c:strCache>
                <c:ptCount val="2"/>
                <c:pt idx="0">
                  <c:v>2012 год</c:v>
                </c:pt>
                <c:pt idx="1">
                  <c:v>2013 год</c:v>
                </c:pt>
              </c:strCache>
            </c:strRef>
          </c:cat>
          <c:val>
            <c:numRef>
              <c:f>Лист1!$B$2:$B$3</c:f>
              <c:numCache>
                <c:formatCode>General</c:formatCode>
                <c:ptCount val="2"/>
                <c:pt idx="0">
                  <c:v>2585</c:v>
                </c:pt>
                <c:pt idx="1">
                  <c:v>2569</c:v>
                </c:pt>
              </c:numCache>
            </c:numRef>
          </c:val>
        </c:ser>
        <c:ser>
          <c:idx val="1"/>
          <c:order val="1"/>
          <c:tx>
            <c:strRef>
              <c:f>Лист1!$C$1</c:f>
              <c:strCache>
                <c:ptCount val="1"/>
                <c:pt idx="0">
                  <c:v>незанятые граждане</c:v>
                </c:pt>
              </c:strCache>
            </c:strRef>
          </c:tx>
          <c:invertIfNegative val="0"/>
          <c:cat>
            <c:strRef>
              <c:f>Лист1!$A$2:$A$3</c:f>
              <c:strCache>
                <c:ptCount val="2"/>
                <c:pt idx="0">
                  <c:v>2012 год</c:v>
                </c:pt>
                <c:pt idx="1">
                  <c:v>2013 год</c:v>
                </c:pt>
              </c:strCache>
            </c:strRef>
          </c:cat>
          <c:val>
            <c:numRef>
              <c:f>Лист1!$C$2:$C$3</c:f>
              <c:numCache>
                <c:formatCode>General</c:formatCode>
                <c:ptCount val="2"/>
                <c:pt idx="0">
                  <c:v>1235</c:v>
                </c:pt>
                <c:pt idx="1">
                  <c:v>1074</c:v>
                </c:pt>
              </c:numCache>
            </c:numRef>
          </c:val>
        </c:ser>
        <c:ser>
          <c:idx val="2"/>
          <c:order val="2"/>
          <c:tx>
            <c:strRef>
              <c:f>Лист1!$D$1</c:f>
              <c:strCache>
                <c:ptCount val="1"/>
                <c:pt idx="0">
                  <c:v>занятые граждане</c:v>
                </c:pt>
              </c:strCache>
            </c:strRef>
          </c:tx>
          <c:invertIfNegative val="0"/>
          <c:cat>
            <c:strRef>
              <c:f>Лист1!$A$2:$A$3</c:f>
              <c:strCache>
                <c:ptCount val="2"/>
                <c:pt idx="0">
                  <c:v>2012 год</c:v>
                </c:pt>
                <c:pt idx="1">
                  <c:v>2013 год</c:v>
                </c:pt>
              </c:strCache>
            </c:strRef>
          </c:cat>
          <c:val>
            <c:numRef>
              <c:f>Лист1!$D$2:$D$3</c:f>
              <c:numCache>
                <c:formatCode>General</c:formatCode>
                <c:ptCount val="2"/>
                <c:pt idx="0">
                  <c:v>1350</c:v>
                </c:pt>
                <c:pt idx="1">
                  <c:v>1496</c:v>
                </c:pt>
              </c:numCache>
            </c:numRef>
          </c:val>
        </c:ser>
        <c:dLbls>
          <c:showLegendKey val="0"/>
          <c:showVal val="0"/>
          <c:showCatName val="0"/>
          <c:showSerName val="0"/>
          <c:showPercent val="0"/>
          <c:showBubbleSize val="0"/>
        </c:dLbls>
        <c:gapWidth val="300"/>
        <c:shape val="cylinder"/>
        <c:axId val="156819456"/>
        <c:axId val="156820992"/>
        <c:axId val="0"/>
      </c:bar3DChart>
      <c:catAx>
        <c:axId val="156819456"/>
        <c:scaling>
          <c:orientation val="minMax"/>
        </c:scaling>
        <c:delete val="0"/>
        <c:axPos val="b"/>
        <c:numFmt formatCode="General" sourceLinked="1"/>
        <c:majorTickMark val="none"/>
        <c:minorTickMark val="none"/>
        <c:tickLblPos val="nextTo"/>
        <c:crossAx val="156820992"/>
        <c:crosses val="autoZero"/>
        <c:auto val="1"/>
        <c:lblAlgn val="ctr"/>
        <c:lblOffset val="100"/>
        <c:noMultiLvlLbl val="0"/>
      </c:catAx>
      <c:valAx>
        <c:axId val="156820992"/>
        <c:scaling>
          <c:orientation val="minMax"/>
        </c:scaling>
        <c:delete val="0"/>
        <c:axPos val="l"/>
        <c:majorGridlines/>
        <c:minorGridlines/>
        <c:numFmt formatCode="General" sourceLinked="1"/>
        <c:majorTickMark val="out"/>
        <c:minorTickMark val="none"/>
        <c:tickLblPos val="nextTo"/>
        <c:crossAx val="156819456"/>
        <c:crosses val="autoZero"/>
        <c:crossBetween val="between"/>
      </c:valAx>
      <c:spPr>
        <a:noFill/>
        <a:ln w="25324">
          <a:noFill/>
        </a:ln>
      </c:spPr>
    </c:plotArea>
    <c:legend>
      <c:legendPos val="r"/>
      <c:layout>
        <c:manualLayout>
          <c:xMode val="edge"/>
          <c:yMode val="edge"/>
          <c:x val="0.66140776699029125"/>
          <c:y val="4.2328042328042333E-2"/>
          <c:w val="0.32766990291262138"/>
          <c:h val="0.9047619047619048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989898783176138"/>
          <c:y val="3.3375005949529336E-2"/>
          <c:w val="0.84306780776826862"/>
          <c:h val="0.554389939447544"/>
        </c:manualLayout>
      </c:layout>
      <c:lineChart>
        <c:grouping val="stacked"/>
        <c:varyColors val="0"/>
        <c:ser>
          <c:idx val="0"/>
          <c:order val="0"/>
          <c:tx>
            <c:strRef>
              <c:f>Лист1!$B$1</c:f>
              <c:strCache>
                <c:ptCount val="1"/>
                <c:pt idx="0">
                  <c:v>Уровень регистрируемой безработицы</c:v>
                </c:pt>
              </c:strCache>
            </c:strRef>
          </c:tx>
          <c:cat>
            <c:strRef>
              <c:f>Лист1!$A$2:$A$4</c:f>
              <c:strCache>
                <c:ptCount val="3"/>
                <c:pt idx="0">
                  <c:v>2011 год</c:v>
                </c:pt>
                <c:pt idx="1">
                  <c:v>2012 год</c:v>
                </c:pt>
                <c:pt idx="2">
                  <c:v>2013 год</c:v>
                </c:pt>
              </c:strCache>
            </c:strRef>
          </c:cat>
          <c:val>
            <c:numRef>
              <c:f>Лист1!$B$2:$B$4</c:f>
              <c:numCache>
                <c:formatCode>General</c:formatCode>
                <c:ptCount val="3"/>
                <c:pt idx="0">
                  <c:v>1.06</c:v>
                </c:pt>
                <c:pt idx="1">
                  <c:v>0.81</c:v>
                </c:pt>
                <c:pt idx="2">
                  <c:v>0.59</c:v>
                </c:pt>
              </c:numCache>
            </c:numRef>
          </c:val>
          <c:smooth val="0"/>
        </c:ser>
        <c:ser>
          <c:idx val="1"/>
          <c:order val="1"/>
          <c:tx>
            <c:strRef>
              <c:f>Лист1!$C$1</c:f>
              <c:strCache>
                <c:ptCount val="1"/>
                <c:pt idx="0">
                  <c:v>Коэфициент напряженности на рвнке труда</c:v>
                </c:pt>
              </c:strCache>
            </c:strRef>
          </c:tx>
          <c:cat>
            <c:strRef>
              <c:f>Лист1!$A$2:$A$4</c:f>
              <c:strCache>
                <c:ptCount val="3"/>
                <c:pt idx="0">
                  <c:v>2011 год</c:v>
                </c:pt>
                <c:pt idx="1">
                  <c:v>2012 год</c:v>
                </c:pt>
                <c:pt idx="2">
                  <c:v>2013 год</c:v>
                </c:pt>
              </c:strCache>
            </c:strRef>
          </c:cat>
          <c:val>
            <c:numRef>
              <c:f>Лист1!$C$2:$C$4</c:f>
              <c:numCache>
                <c:formatCode>General</c:formatCode>
                <c:ptCount val="3"/>
                <c:pt idx="0">
                  <c:v>1</c:v>
                </c:pt>
                <c:pt idx="1">
                  <c:v>0.55000000000000004</c:v>
                </c:pt>
                <c:pt idx="2">
                  <c:v>0.4</c:v>
                </c:pt>
              </c:numCache>
            </c:numRef>
          </c:val>
          <c:smooth val="0"/>
        </c:ser>
        <c:dLbls>
          <c:showLegendKey val="0"/>
          <c:showVal val="0"/>
          <c:showCatName val="0"/>
          <c:showSerName val="0"/>
          <c:showPercent val="0"/>
          <c:showBubbleSize val="0"/>
        </c:dLbls>
        <c:marker val="1"/>
        <c:smooth val="0"/>
        <c:axId val="160737152"/>
        <c:axId val="160738688"/>
      </c:lineChart>
      <c:catAx>
        <c:axId val="160737152"/>
        <c:scaling>
          <c:orientation val="minMax"/>
        </c:scaling>
        <c:delete val="0"/>
        <c:axPos val="b"/>
        <c:numFmt formatCode="General" sourceLinked="1"/>
        <c:majorTickMark val="none"/>
        <c:minorTickMark val="none"/>
        <c:tickLblPos val="nextTo"/>
        <c:crossAx val="160738688"/>
        <c:crosses val="autoZero"/>
        <c:auto val="1"/>
        <c:lblAlgn val="ctr"/>
        <c:lblOffset val="100"/>
        <c:noMultiLvlLbl val="0"/>
      </c:catAx>
      <c:valAx>
        <c:axId val="160738688"/>
        <c:scaling>
          <c:orientation val="minMax"/>
        </c:scaling>
        <c:delete val="0"/>
        <c:axPos val="l"/>
        <c:majorGridlines/>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60737152"/>
        <c:crosses val="autoZero"/>
        <c:crossBetween val="between"/>
      </c:valAx>
      <c:dTable>
        <c:showHorzBorder val="1"/>
        <c:showVertBorder val="1"/>
        <c:showOutline val="1"/>
        <c:showKeys val="1"/>
        <c:txPr>
          <a:bodyPr/>
          <a:lstStyle/>
          <a:p>
            <a:pPr rtl="0">
              <a:defRPr sz="1100">
                <a:latin typeface="Times New Roman" panose="02020603050405020304" pitchFamily="18" charset="0"/>
                <a:cs typeface="Times New Roman" panose="02020603050405020304" pitchFamily="18" charset="0"/>
              </a:defRPr>
            </a:pPr>
            <a:endParaRPr lang="ru-RU"/>
          </a:p>
        </c:txPr>
      </c:dTable>
    </c:plotArea>
    <c:plotVisOnly val="1"/>
    <c:dispBlanksAs val="gap"/>
    <c:showDLblsOverMax val="0"/>
  </c:chart>
  <c:txPr>
    <a:bodyPr/>
    <a:lstStyle/>
    <a:p>
      <a:pPr>
        <a:defRPr sz="18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организаций</c:v>
                </c:pt>
              </c:strCache>
            </c:strRef>
          </c:tx>
          <c:invertIfNegative val="0"/>
          <c:dLbls>
            <c:showLegendKey val="0"/>
            <c:showVal val="1"/>
            <c:showCatName val="0"/>
            <c:showSerName val="0"/>
            <c:showPercent val="0"/>
            <c:showBubbleSize val="0"/>
            <c:showLeaderLines val="0"/>
          </c:dLbls>
          <c:cat>
            <c:strRef>
              <c:f>Лист1!$A$2:$A$4</c:f>
              <c:strCache>
                <c:ptCount val="3"/>
                <c:pt idx="0">
                  <c:v>2012 год</c:v>
                </c:pt>
                <c:pt idx="1">
                  <c:v>2013 год</c:v>
                </c:pt>
                <c:pt idx="2">
                  <c:v>2014 год</c:v>
                </c:pt>
              </c:strCache>
            </c:strRef>
          </c:cat>
          <c:val>
            <c:numRef>
              <c:f>Лист1!$B$2:$B$4</c:f>
              <c:numCache>
                <c:formatCode>General</c:formatCode>
                <c:ptCount val="3"/>
                <c:pt idx="0">
                  <c:v>16</c:v>
                </c:pt>
                <c:pt idx="1">
                  <c:v>14</c:v>
                </c:pt>
                <c:pt idx="2">
                  <c:v>16</c:v>
                </c:pt>
              </c:numCache>
            </c:numRef>
          </c:val>
        </c:ser>
        <c:ser>
          <c:idx val="1"/>
          <c:order val="1"/>
          <c:tx>
            <c:strRef>
              <c:f>Лист1!$C$1</c:f>
              <c:strCache>
                <c:ptCount val="1"/>
                <c:pt idx="0">
                  <c:v>Заявленная потребность</c:v>
                </c:pt>
              </c:strCache>
            </c:strRef>
          </c:tx>
          <c:invertIfNegative val="0"/>
          <c:dLbls>
            <c:showLegendKey val="0"/>
            <c:showVal val="1"/>
            <c:showCatName val="0"/>
            <c:showSerName val="0"/>
            <c:showPercent val="0"/>
            <c:showBubbleSize val="0"/>
            <c:showLeaderLines val="0"/>
          </c:dLbls>
          <c:cat>
            <c:strRef>
              <c:f>Лист1!$A$2:$A$4</c:f>
              <c:strCache>
                <c:ptCount val="3"/>
                <c:pt idx="0">
                  <c:v>2012 год</c:v>
                </c:pt>
                <c:pt idx="1">
                  <c:v>2013 год</c:v>
                </c:pt>
                <c:pt idx="2">
                  <c:v>2014 год</c:v>
                </c:pt>
              </c:strCache>
            </c:strRef>
          </c:cat>
          <c:val>
            <c:numRef>
              <c:f>Лист1!$C$2:$C$4</c:f>
              <c:numCache>
                <c:formatCode>General</c:formatCode>
                <c:ptCount val="3"/>
                <c:pt idx="0">
                  <c:v>774</c:v>
                </c:pt>
                <c:pt idx="1">
                  <c:v>1170</c:v>
                </c:pt>
                <c:pt idx="2">
                  <c:v>1074</c:v>
                </c:pt>
              </c:numCache>
            </c:numRef>
          </c:val>
        </c:ser>
        <c:ser>
          <c:idx val="2"/>
          <c:order val="2"/>
          <c:tx>
            <c:strRef>
              <c:f>Лист1!$D$1</c:f>
              <c:strCache>
                <c:ptCount val="1"/>
                <c:pt idx="0">
                  <c:v>Согласованно</c:v>
                </c:pt>
              </c:strCache>
            </c:strRef>
          </c:tx>
          <c:invertIfNegative val="0"/>
          <c:dLbls>
            <c:showLegendKey val="0"/>
            <c:showVal val="1"/>
            <c:showCatName val="0"/>
            <c:showSerName val="0"/>
            <c:showPercent val="0"/>
            <c:showBubbleSize val="0"/>
            <c:showLeaderLines val="0"/>
          </c:dLbls>
          <c:cat>
            <c:strRef>
              <c:f>Лист1!$A$2:$A$4</c:f>
              <c:strCache>
                <c:ptCount val="3"/>
                <c:pt idx="0">
                  <c:v>2012 год</c:v>
                </c:pt>
                <c:pt idx="1">
                  <c:v>2013 год</c:v>
                </c:pt>
                <c:pt idx="2">
                  <c:v>2014 год</c:v>
                </c:pt>
              </c:strCache>
            </c:strRef>
          </c:cat>
          <c:val>
            <c:numRef>
              <c:f>Лист1!$D$2:$D$4</c:f>
              <c:numCache>
                <c:formatCode>General</c:formatCode>
                <c:ptCount val="3"/>
                <c:pt idx="0">
                  <c:v>665</c:v>
                </c:pt>
                <c:pt idx="1">
                  <c:v>764</c:v>
                </c:pt>
                <c:pt idx="2">
                  <c:v>598</c:v>
                </c:pt>
              </c:numCache>
            </c:numRef>
          </c:val>
        </c:ser>
        <c:dLbls>
          <c:showLegendKey val="0"/>
          <c:showVal val="0"/>
          <c:showCatName val="0"/>
          <c:showSerName val="0"/>
          <c:showPercent val="0"/>
          <c:showBubbleSize val="0"/>
        </c:dLbls>
        <c:gapWidth val="150"/>
        <c:shape val="cylinder"/>
        <c:axId val="160771456"/>
        <c:axId val="160863360"/>
        <c:axId val="0"/>
      </c:bar3DChart>
      <c:catAx>
        <c:axId val="160771456"/>
        <c:scaling>
          <c:orientation val="minMax"/>
        </c:scaling>
        <c:delete val="0"/>
        <c:axPos val="b"/>
        <c:numFmt formatCode="General" sourceLinked="1"/>
        <c:majorTickMark val="none"/>
        <c:minorTickMark val="none"/>
        <c:tickLblPos val="nextTo"/>
        <c:crossAx val="160863360"/>
        <c:crosses val="autoZero"/>
        <c:auto val="1"/>
        <c:lblAlgn val="ctr"/>
        <c:lblOffset val="100"/>
        <c:noMultiLvlLbl val="0"/>
      </c:catAx>
      <c:valAx>
        <c:axId val="160863360"/>
        <c:scaling>
          <c:orientation val="minMax"/>
        </c:scaling>
        <c:delete val="1"/>
        <c:axPos val="l"/>
        <c:numFmt formatCode="General" sourceLinked="1"/>
        <c:majorTickMark val="out"/>
        <c:minorTickMark val="none"/>
        <c:tickLblPos val="nextTo"/>
        <c:crossAx val="160771456"/>
        <c:crosses val="autoZero"/>
        <c:crossBetween val="between"/>
      </c:valAx>
      <c:spPr>
        <a:noFill/>
        <a:ln w="25369">
          <a:noFill/>
        </a:ln>
      </c:spPr>
    </c:plotArea>
    <c:legend>
      <c:legendPos val="r"/>
      <c:layout>
        <c:manualLayout>
          <c:xMode val="edge"/>
          <c:yMode val="edge"/>
          <c:x val="0.1276073619631902"/>
          <c:y val="3.0769230769230771E-2"/>
          <c:w val="0.74478527607361977"/>
          <c:h val="9.538461538461538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ABE6-6B1A-47BD-9040-7FAC8491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14526</Words>
  <Characters>82802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97134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Нина Викторовна</dc:creator>
  <cp:lastModifiedBy>Романова Нина Викторовна</cp:lastModifiedBy>
  <cp:revision>12</cp:revision>
  <dcterms:created xsi:type="dcterms:W3CDTF">2017-05-24T05:19:00Z</dcterms:created>
  <dcterms:modified xsi:type="dcterms:W3CDTF">2017-05-25T04:19:00Z</dcterms:modified>
</cp:coreProperties>
</file>