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D2" w:rsidRDefault="00B66DD2" w:rsidP="00B66DD2"/>
    <w:p w:rsidR="005940D7" w:rsidRDefault="005E4036" w:rsidP="00B26351">
      <w:pPr>
        <w:ind w:firstLine="708"/>
        <w:jc w:val="center"/>
      </w:pPr>
      <w:r>
        <w:t xml:space="preserve">Итоги проведения процедур оценки регулирующего воздействия </w:t>
      </w:r>
      <w:r w:rsidR="00B26351">
        <w:br/>
      </w:r>
      <w:r>
        <w:t xml:space="preserve">и экспертизы муниципальных нормативных правовых актов </w:t>
      </w:r>
      <w:r w:rsidR="00B26351">
        <w:br/>
      </w:r>
      <w:r>
        <w:t xml:space="preserve">за </w:t>
      </w:r>
      <w:r>
        <w:rPr>
          <w:lang w:val="en-US"/>
        </w:rPr>
        <w:t>I</w:t>
      </w:r>
      <w:r w:rsidR="008D6D79">
        <w:t xml:space="preserve"> </w:t>
      </w:r>
      <w:r>
        <w:t>квартал 2018 года</w:t>
      </w:r>
      <w:r w:rsidR="005940D7">
        <w:t>.</w:t>
      </w:r>
    </w:p>
    <w:p w:rsidR="005940D7" w:rsidRPr="006050C3" w:rsidRDefault="005940D7" w:rsidP="00B66DD2">
      <w:pPr>
        <w:jc w:val="both"/>
        <w:rPr>
          <w:iCs/>
          <w:color w:val="000000"/>
        </w:rPr>
      </w:pPr>
    </w:p>
    <w:p w:rsidR="00E62028" w:rsidRDefault="00E62028" w:rsidP="00E62028">
      <w:pPr>
        <w:ind w:firstLine="708"/>
        <w:jc w:val="both"/>
      </w:pPr>
      <w:r>
        <w:t xml:space="preserve">В соответствии с Указом Президента Российской Федерации от 07.05.2012 №601 </w:t>
      </w:r>
      <w:r w:rsidR="000D479F">
        <w:t xml:space="preserve">                     </w:t>
      </w:r>
      <w:r>
        <w:t>«Об основных направлениях совершенствования системы государственно</w:t>
      </w:r>
      <w:r w:rsidR="006326EA">
        <w:t>го управления»</w:t>
      </w:r>
      <w:r>
        <w:t xml:space="preserve"> </w:t>
      </w:r>
      <w:r w:rsidR="000D479F">
        <w:t xml:space="preserve">                 </w:t>
      </w:r>
      <w:r>
        <w:t>в городском округе город Мегион на постоянной основе проводится оценка регулирующего воздействия (далее-ОРВ) проектов</w:t>
      </w:r>
      <w:r w:rsidR="006A5BB5">
        <w:t xml:space="preserve"> муниципальных нормативных правовых актов</w:t>
      </w:r>
      <w:r>
        <w:t xml:space="preserve"> </w:t>
      </w:r>
      <w:r w:rsidR="006A5BB5">
        <w:t xml:space="preserve">                       </w:t>
      </w:r>
      <w:r>
        <w:t>и экспертиза действующих нормативных правовых актов.</w:t>
      </w:r>
    </w:p>
    <w:p w:rsidR="00F61D5B" w:rsidRDefault="005B159A" w:rsidP="00E62028">
      <w:pPr>
        <w:ind w:firstLine="708"/>
        <w:jc w:val="both"/>
      </w:pPr>
      <w:r>
        <w:t xml:space="preserve">Основной задачей органов администрации города, является вовлечение в процесс публичных обсуждений максимального круга участников, чьи интересы будут затронуты предлагаемым правовым регулированием или затронуты действующим правовым регулированием, всесторонний учет мнений заинтересованных лиц, обеспечение прозрачности предлагаемого правового регулирования. </w:t>
      </w:r>
    </w:p>
    <w:p w:rsidR="005B159A" w:rsidRDefault="005B159A" w:rsidP="00E62028">
      <w:pPr>
        <w:ind w:firstLine="708"/>
        <w:jc w:val="both"/>
      </w:pPr>
      <w:r>
        <w:t>ОРВ</w:t>
      </w:r>
      <w:r w:rsidR="006326EA">
        <w:t xml:space="preserve"> процессов нормотворчества</w:t>
      </w:r>
      <w:r w:rsidR="00BA4349">
        <w:t xml:space="preserve"> в городском округе город Мегион</w:t>
      </w:r>
      <w:r w:rsidR="006326EA">
        <w:t xml:space="preserve"> проводится </w:t>
      </w:r>
      <w:r w:rsidR="008D6D79">
        <w:t xml:space="preserve">                     </w:t>
      </w:r>
      <w:r w:rsidR="006326EA">
        <w:t>с</w:t>
      </w:r>
      <w:r w:rsidR="00BA4349">
        <w:t xml:space="preserve"> обязательным</w:t>
      </w:r>
      <w:r w:rsidR="006326EA">
        <w:t xml:space="preserve"> участием организаций, представляющих интересы предпринимательского и инвестиционного сообщества</w:t>
      </w:r>
      <w:r>
        <w:t>,</w:t>
      </w:r>
      <w:r w:rsidR="006326EA">
        <w:t xml:space="preserve"> с</w:t>
      </w:r>
      <w:r>
        <w:t xml:space="preserve"> представителями</w:t>
      </w:r>
      <w:r w:rsidR="006326EA">
        <w:t xml:space="preserve"> кото</w:t>
      </w:r>
      <w:r w:rsidR="00BA4349">
        <w:t>рых</w:t>
      </w:r>
      <w:r w:rsidR="006326EA">
        <w:t xml:space="preserve"> заключено соглаш</w:t>
      </w:r>
      <w:r w:rsidR="00BA4349">
        <w:t xml:space="preserve">ение </w:t>
      </w:r>
      <w:r w:rsidR="008D6D79">
        <w:t xml:space="preserve">                            </w:t>
      </w:r>
      <w:r w:rsidR="00BA4349">
        <w:t xml:space="preserve">о взаимодействии при проведении </w:t>
      </w:r>
      <w:r>
        <w:t>ОРВ</w:t>
      </w:r>
      <w:r w:rsidR="00BA4349">
        <w:t xml:space="preserve"> проектов муниципальных нормативных правовых актов, экспертизы и оценки фактического воздействия муниципальных нормативных правовых актов</w:t>
      </w:r>
      <w:r>
        <w:t xml:space="preserve"> (далее-МНПА)</w:t>
      </w:r>
      <w:r w:rsidR="00BA4349">
        <w:t>. Кроме того</w:t>
      </w:r>
      <w:r w:rsidR="00D62A68">
        <w:t>,</w:t>
      </w:r>
      <w:r w:rsidR="00BA4349">
        <w:t xml:space="preserve"> к публичным консультациям по проектам и действующи</w:t>
      </w:r>
      <w:r w:rsidR="00D62A68">
        <w:t>м нормативным правовым актам при</w:t>
      </w:r>
      <w:r w:rsidR="00BA4349">
        <w:t>влекаются и</w:t>
      </w:r>
      <w:r w:rsidR="00D62A68">
        <w:t xml:space="preserve"> иные субъекты предпринимательской и инвестиционной деятельности</w:t>
      </w:r>
      <w:r w:rsidR="00F61D5B">
        <w:t>,</w:t>
      </w:r>
      <w:r w:rsidR="00BA4349">
        <w:t xml:space="preserve"> интересы которых затронуты или могут быть затронуты предлагаемым </w:t>
      </w:r>
      <w:r w:rsidR="00D62A68">
        <w:t>проектом или дейс</w:t>
      </w:r>
      <w:r>
        <w:t>твующим МНПА</w:t>
      </w:r>
      <w:r w:rsidR="00D62A68">
        <w:t>.</w:t>
      </w:r>
    </w:p>
    <w:p w:rsidR="00E62028" w:rsidRDefault="00E62028" w:rsidP="008D6D79">
      <w:pPr>
        <w:ind w:firstLine="708"/>
        <w:jc w:val="both"/>
      </w:pPr>
      <w:r>
        <w:t>Органами администрации города</w:t>
      </w:r>
      <w:r w:rsidR="002552F5">
        <w:t xml:space="preserve"> Мегиона</w:t>
      </w:r>
      <w:r>
        <w:t xml:space="preserve"> утверждены планы проведения экспертизы действующих</w:t>
      </w:r>
      <w:r w:rsidR="005B159A">
        <w:t xml:space="preserve"> МНПА</w:t>
      </w:r>
      <w:r>
        <w:t xml:space="preserve"> на 2018 год.</w:t>
      </w:r>
      <w:r w:rsidR="005B159A">
        <w:t xml:space="preserve"> </w:t>
      </w:r>
      <w:r>
        <w:t>В соответствии с планами проведения экспертизы, в первом квартале 2018 года проведена одна экспертиза</w:t>
      </w:r>
      <w:r w:rsidR="00C4181A">
        <w:t xml:space="preserve"> действующего</w:t>
      </w:r>
      <w:r>
        <w:t xml:space="preserve"> МНПА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предпринимательской и инвестиционной деятельности и бюджета города Мегиона. </w:t>
      </w:r>
      <w:r w:rsidR="008D6D79">
        <w:t xml:space="preserve">                         </w:t>
      </w:r>
      <w:r>
        <w:t>По результатам проведения экспертизы правового акта департаментом экономической политики подготовлено положительное заключение об отсутствии в муниципальном правовом акте положений вводящих избыточные обязанности, запреты и ограничения для субъектов предпринимательской и инвестиционной д</w:t>
      </w:r>
      <w:r w:rsidR="005B159A">
        <w:t xml:space="preserve">еятельности, а также положений, </w:t>
      </w:r>
      <w:r>
        <w:t>способствующих возникновению необоснованных расходов предпринимательской и инвестиционной деятельности и бюджета города Мегиона.</w:t>
      </w:r>
    </w:p>
    <w:p w:rsidR="008D6D79" w:rsidRDefault="00E62028" w:rsidP="00E62028">
      <w:pPr>
        <w:ind w:firstLine="708"/>
        <w:jc w:val="both"/>
      </w:pPr>
      <w:r>
        <w:t xml:space="preserve">Также в </w:t>
      </w:r>
      <w:r w:rsidR="00C4181A">
        <w:t>первом квартале 2018 года органами</w:t>
      </w:r>
      <w:r>
        <w:t xml:space="preserve"> администрации города</w:t>
      </w:r>
      <w:r w:rsidR="00C4181A">
        <w:t xml:space="preserve"> проведены</w:t>
      </w:r>
      <w:r>
        <w:t xml:space="preserve"> 4 ОРВ проектов муниципальных правовых актов</w:t>
      </w:r>
      <w:r w:rsidR="00D171D1">
        <w:t xml:space="preserve"> на предмет выявления в них положений, вводящих избыточные обязанности, запреты и ограничения для субъектов предпринимательской и инвестиционной деятельности</w:t>
      </w:r>
      <w:r>
        <w:t>. По одному проекту МНПА подготовлен расчет стандартных издержек субъектов предпринимательской и инвестиционной деятельности, возникающий в связи с исполнением правового регулирования. По двум проектам МНПА</w:t>
      </w:r>
      <w:r w:rsidR="002552F5">
        <w:t>,</w:t>
      </w:r>
      <w:r>
        <w:t xml:space="preserve"> в адрес органа администрации</w:t>
      </w:r>
      <w:r w:rsidR="00C4181A">
        <w:t>,</w:t>
      </w:r>
      <w:r>
        <w:t xml:space="preserve"> являющегося разработчиком проекта, поступили предложения и замечания от субъектов предпринимательской и инвестиционной деятельности, участвующих в публичных консультациях по проектам правовых актов. </w:t>
      </w:r>
    </w:p>
    <w:p w:rsidR="002552F5" w:rsidRDefault="00E62028" w:rsidP="00E62028">
      <w:pPr>
        <w:ind w:firstLine="708"/>
        <w:jc w:val="both"/>
      </w:pPr>
      <w:r>
        <w:t xml:space="preserve">Департаментом </w:t>
      </w:r>
      <w:r w:rsidR="002552F5">
        <w:t>экономической политики по результатам проведения</w:t>
      </w:r>
      <w:r>
        <w:t xml:space="preserve"> ОРВ проектов, подготовлено 2 положительных и 2 отрицательных заключения. При подготовке</w:t>
      </w:r>
      <w:r w:rsidR="002552F5">
        <w:t xml:space="preserve"> отрицательных</w:t>
      </w:r>
      <w:r>
        <w:t xml:space="preserve"> заключ</w:t>
      </w:r>
      <w:r w:rsidR="00C4181A">
        <w:t>ений департаментом</w:t>
      </w:r>
      <w:r>
        <w:t xml:space="preserve"> выявлено</w:t>
      </w:r>
      <w:r w:rsidR="00405A7F">
        <w:t xml:space="preserve"> следующее:</w:t>
      </w:r>
      <w:r>
        <w:t xml:space="preserve"> несоблюдение разработчиками проектов МНПА Порядка проведения ОРВ проектов</w:t>
      </w:r>
      <w:r w:rsidR="00D171D1">
        <w:t xml:space="preserve"> нормативных</w:t>
      </w:r>
      <w:r>
        <w:t xml:space="preserve"> правовых актов, разработчики проектов письменно не информировали участников публичных консультаций о результатах рассмотр</w:t>
      </w:r>
      <w:r w:rsidR="00565B08">
        <w:t>ения их предложений и замечаний. К</w:t>
      </w:r>
      <w:r>
        <w:t>роме того</w:t>
      </w:r>
      <w:r w:rsidR="00565B08">
        <w:t xml:space="preserve">, в </w:t>
      </w:r>
      <w:r w:rsidR="00565B08">
        <w:lastRenderedPageBreak/>
        <w:t>заключениях</w:t>
      </w:r>
      <w:r>
        <w:t xml:space="preserve"> об ОРВ проектов были изложены обоснованные предложения и замечания</w:t>
      </w:r>
      <w:r w:rsidR="006A5BB5">
        <w:t xml:space="preserve"> департамента,</w:t>
      </w:r>
      <w:r>
        <w:t xml:space="preserve"> направленн</w:t>
      </w:r>
      <w:r w:rsidR="002552F5">
        <w:t>ые на улучшение качества проектов правовых актов</w:t>
      </w:r>
      <w:r>
        <w:t>.  Таким образом документы по 2-м проектам МНПА были возвращены разработчикам проектов на доработку, для подготовки</w:t>
      </w:r>
      <w:r w:rsidR="000829D8">
        <w:t xml:space="preserve"> департаментом экономической политики</w:t>
      </w:r>
      <w:r>
        <w:t xml:space="preserve"> повторного заключения</w:t>
      </w:r>
      <w:r w:rsidR="000829D8">
        <w:t xml:space="preserve"> об ОРВ</w:t>
      </w:r>
      <w:r>
        <w:t>.</w:t>
      </w:r>
    </w:p>
    <w:p w:rsidR="00E62028" w:rsidRDefault="00565B08" w:rsidP="00E62028">
      <w:pPr>
        <w:ind w:firstLine="708"/>
        <w:jc w:val="both"/>
      </w:pPr>
      <w:r>
        <w:t>В</w:t>
      </w:r>
      <w:r w:rsidR="002552F5">
        <w:t xml:space="preserve"> первом квартале 2018 года департаментом экономической политики подготовлен</w:t>
      </w:r>
      <w:r w:rsidR="00E62028">
        <w:t xml:space="preserve"> </w:t>
      </w:r>
      <w:r w:rsidR="002552F5">
        <w:t xml:space="preserve">доклад </w:t>
      </w:r>
      <w:r w:rsidR="0056355F">
        <w:t xml:space="preserve">об итогах </w:t>
      </w:r>
      <w:r w:rsidR="0056355F" w:rsidRPr="0056355F">
        <w:t>осуществления процедур оценки регулирующего воздействия и экспертизы в городском округе город Мегион за 2017 год.</w:t>
      </w:r>
      <w:r w:rsidR="0056355F">
        <w:t xml:space="preserve"> Доклад об итогах осуществления ОРВ и экспертизы размещен в специализированном разделе официального сайта администрации города Мегиона, а также направлен в адрес представителей бизнес-сообщества для ознакомления и высказывания своих предложений по улучшению качества проведения процедур ОРВ и экспертизы в городском округе город Мегион.</w:t>
      </w:r>
    </w:p>
    <w:p w:rsidR="00E62028" w:rsidRDefault="00E62028" w:rsidP="00E62028">
      <w:pPr>
        <w:ind w:firstLine="708"/>
        <w:jc w:val="both"/>
      </w:pPr>
      <w:r w:rsidRPr="00150D5E">
        <w:t>Ежеквартально, для проведения мониторинга качества внедрения оценки регулирующего воздействия и экспертизы в муниципальных образованиях ХМАО-Югры, в Департамент экономического развития ХМАО-Югры направляется информация для определения рейтинга качества проведения ОРВ и экспертизы в городском округе город Мегион. По итогам качества проведения ОРВ и экспертизы за 2016 год город Мегион занял 17 место.</w:t>
      </w:r>
      <w:r>
        <w:t xml:space="preserve"> В 2017 году городской округ город Мегион по итогам рейтинга качества проведения ОРВ и экспертизы занял 12 место, достигнув оценку «Хороший уровень» в сравнении с 2016 годом «Удовлетворительный уровень». Результат рейтинга городского округа города Мегион за 2017 год показывает устойчивую и положительную динамику подхода органов администрации города к нормотворчеству: повышается качество прорабатываемых инициатив, вовлекается все большее количество представителей от бизнес-сообщества</w:t>
      </w:r>
      <w:r w:rsidR="001360CF">
        <w:t xml:space="preserve"> в процесс обсуждения нормативных правовых актов, повышается доверие бизнеса к принимаемым городским округом город Мегион решениям.</w:t>
      </w:r>
      <w:bookmarkStart w:id="0" w:name="_GoBack"/>
      <w:bookmarkEnd w:id="0"/>
    </w:p>
    <w:p w:rsidR="00CE145C" w:rsidRDefault="00CE145C" w:rsidP="005D18A8">
      <w:pPr>
        <w:ind w:firstLine="720"/>
        <w:jc w:val="both"/>
      </w:pPr>
    </w:p>
    <w:sectPr w:rsidR="00CE145C" w:rsidSect="005C0D4F">
      <w:pgSz w:w="11906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52" w:rsidRDefault="00426852" w:rsidP="00706F9D">
      <w:r>
        <w:separator/>
      </w:r>
    </w:p>
  </w:endnote>
  <w:endnote w:type="continuationSeparator" w:id="0">
    <w:p w:rsidR="00426852" w:rsidRDefault="00426852" w:rsidP="007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52" w:rsidRDefault="00426852" w:rsidP="00706F9D">
      <w:r>
        <w:separator/>
      </w:r>
    </w:p>
  </w:footnote>
  <w:footnote w:type="continuationSeparator" w:id="0">
    <w:p w:rsidR="00426852" w:rsidRDefault="00426852" w:rsidP="0070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8"/>
    <w:rsid w:val="00010266"/>
    <w:rsid w:val="000165BF"/>
    <w:rsid w:val="000574B0"/>
    <w:rsid w:val="00064FF5"/>
    <w:rsid w:val="000809D6"/>
    <w:rsid w:val="000829D8"/>
    <w:rsid w:val="00090492"/>
    <w:rsid w:val="0009284A"/>
    <w:rsid w:val="0009631A"/>
    <w:rsid w:val="000D479F"/>
    <w:rsid w:val="0012399E"/>
    <w:rsid w:val="00125D68"/>
    <w:rsid w:val="001301B2"/>
    <w:rsid w:val="001360CF"/>
    <w:rsid w:val="001373E1"/>
    <w:rsid w:val="00147BD2"/>
    <w:rsid w:val="00175739"/>
    <w:rsid w:val="00181868"/>
    <w:rsid w:val="001966E7"/>
    <w:rsid w:val="001A2454"/>
    <w:rsid w:val="001A5E33"/>
    <w:rsid w:val="001E4918"/>
    <w:rsid w:val="00216E08"/>
    <w:rsid w:val="00231CA4"/>
    <w:rsid w:val="002552F5"/>
    <w:rsid w:val="00281B1B"/>
    <w:rsid w:val="00285495"/>
    <w:rsid w:val="002948A9"/>
    <w:rsid w:val="00294F5B"/>
    <w:rsid w:val="002B650D"/>
    <w:rsid w:val="002B7F66"/>
    <w:rsid w:val="002E3C38"/>
    <w:rsid w:val="002F059F"/>
    <w:rsid w:val="00344CE9"/>
    <w:rsid w:val="00397861"/>
    <w:rsid w:val="003A5F19"/>
    <w:rsid w:val="003C4A3D"/>
    <w:rsid w:val="003D0D1C"/>
    <w:rsid w:val="003E4894"/>
    <w:rsid w:val="003E76C3"/>
    <w:rsid w:val="003E7F52"/>
    <w:rsid w:val="00405A7F"/>
    <w:rsid w:val="00411E48"/>
    <w:rsid w:val="00413584"/>
    <w:rsid w:val="00426852"/>
    <w:rsid w:val="00427573"/>
    <w:rsid w:val="00434772"/>
    <w:rsid w:val="0043773B"/>
    <w:rsid w:val="0044463C"/>
    <w:rsid w:val="004A5B45"/>
    <w:rsid w:val="004B121F"/>
    <w:rsid w:val="004C7D87"/>
    <w:rsid w:val="004D3EB7"/>
    <w:rsid w:val="004F2A5D"/>
    <w:rsid w:val="005478C3"/>
    <w:rsid w:val="00553988"/>
    <w:rsid w:val="0056355F"/>
    <w:rsid w:val="00565B08"/>
    <w:rsid w:val="00581625"/>
    <w:rsid w:val="005871EC"/>
    <w:rsid w:val="005940D7"/>
    <w:rsid w:val="005B159A"/>
    <w:rsid w:val="005B3EFC"/>
    <w:rsid w:val="005B5D92"/>
    <w:rsid w:val="005C0D4F"/>
    <w:rsid w:val="005D18A8"/>
    <w:rsid w:val="005E4036"/>
    <w:rsid w:val="005E6EE9"/>
    <w:rsid w:val="005F006C"/>
    <w:rsid w:val="006135C0"/>
    <w:rsid w:val="00624838"/>
    <w:rsid w:val="006326EA"/>
    <w:rsid w:val="00632E5D"/>
    <w:rsid w:val="00633674"/>
    <w:rsid w:val="006654AE"/>
    <w:rsid w:val="006A29EA"/>
    <w:rsid w:val="006A32B7"/>
    <w:rsid w:val="006A5BB5"/>
    <w:rsid w:val="006B4FCD"/>
    <w:rsid w:val="006E591A"/>
    <w:rsid w:val="006F0CB9"/>
    <w:rsid w:val="00706F9D"/>
    <w:rsid w:val="00723D44"/>
    <w:rsid w:val="00730A48"/>
    <w:rsid w:val="007601CC"/>
    <w:rsid w:val="00785B6A"/>
    <w:rsid w:val="00787827"/>
    <w:rsid w:val="007A5196"/>
    <w:rsid w:val="007B66A9"/>
    <w:rsid w:val="007C4FA9"/>
    <w:rsid w:val="007C66FF"/>
    <w:rsid w:val="007F3751"/>
    <w:rsid w:val="007F5479"/>
    <w:rsid w:val="00804704"/>
    <w:rsid w:val="00830515"/>
    <w:rsid w:val="008339E1"/>
    <w:rsid w:val="008427D1"/>
    <w:rsid w:val="008675EF"/>
    <w:rsid w:val="00883491"/>
    <w:rsid w:val="008A06D2"/>
    <w:rsid w:val="008D6D79"/>
    <w:rsid w:val="009410F6"/>
    <w:rsid w:val="00944256"/>
    <w:rsid w:val="009615C4"/>
    <w:rsid w:val="00976EE4"/>
    <w:rsid w:val="009D7097"/>
    <w:rsid w:val="00A1583B"/>
    <w:rsid w:val="00A27058"/>
    <w:rsid w:val="00A35023"/>
    <w:rsid w:val="00A44155"/>
    <w:rsid w:val="00A73EC0"/>
    <w:rsid w:val="00A77129"/>
    <w:rsid w:val="00A81F6E"/>
    <w:rsid w:val="00A90E89"/>
    <w:rsid w:val="00A928CC"/>
    <w:rsid w:val="00AA3744"/>
    <w:rsid w:val="00AD2CC2"/>
    <w:rsid w:val="00AD5D4D"/>
    <w:rsid w:val="00B00A73"/>
    <w:rsid w:val="00B046AB"/>
    <w:rsid w:val="00B26351"/>
    <w:rsid w:val="00B3739D"/>
    <w:rsid w:val="00B66DD2"/>
    <w:rsid w:val="00B70CF3"/>
    <w:rsid w:val="00B912A0"/>
    <w:rsid w:val="00BA4349"/>
    <w:rsid w:val="00BB5AF7"/>
    <w:rsid w:val="00BD75C7"/>
    <w:rsid w:val="00BF33D2"/>
    <w:rsid w:val="00BF4EA8"/>
    <w:rsid w:val="00BF4F0C"/>
    <w:rsid w:val="00C04961"/>
    <w:rsid w:val="00C25742"/>
    <w:rsid w:val="00C37353"/>
    <w:rsid w:val="00C4181A"/>
    <w:rsid w:val="00C42AAC"/>
    <w:rsid w:val="00C64164"/>
    <w:rsid w:val="00C75521"/>
    <w:rsid w:val="00C91CF7"/>
    <w:rsid w:val="00CB3481"/>
    <w:rsid w:val="00CD4841"/>
    <w:rsid w:val="00CE145C"/>
    <w:rsid w:val="00D15B87"/>
    <w:rsid w:val="00D171D1"/>
    <w:rsid w:val="00D61290"/>
    <w:rsid w:val="00D62A68"/>
    <w:rsid w:val="00D81D74"/>
    <w:rsid w:val="00DC2DF0"/>
    <w:rsid w:val="00DF5E89"/>
    <w:rsid w:val="00E04500"/>
    <w:rsid w:val="00E26AB0"/>
    <w:rsid w:val="00E46CD0"/>
    <w:rsid w:val="00E62028"/>
    <w:rsid w:val="00E850DE"/>
    <w:rsid w:val="00EA5F0E"/>
    <w:rsid w:val="00ED4339"/>
    <w:rsid w:val="00ED4B8B"/>
    <w:rsid w:val="00F126E8"/>
    <w:rsid w:val="00F23184"/>
    <w:rsid w:val="00F37B61"/>
    <w:rsid w:val="00F42367"/>
    <w:rsid w:val="00F61D5B"/>
    <w:rsid w:val="00FA64D8"/>
    <w:rsid w:val="00FB3362"/>
    <w:rsid w:val="00FC3382"/>
    <w:rsid w:val="00FE4785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9E47A-BABA-410F-B4EF-CA3402B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F9D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06F9D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06F9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706F9D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14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06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6F9D"/>
    <w:rPr>
      <w:sz w:val="24"/>
      <w:szCs w:val="24"/>
    </w:rPr>
  </w:style>
  <w:style w:type="paragraph" w:styleId="a7">
    <w:name w:val="footer"/>
    <w:basedOn w:val="a"/>
    <w:link w:val="a8"/>
    <w:rsid w:val="00706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6F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6F9D"/>
    <w:rPr>
      <w:b/>
      <w:color w:val="FF0000"/>
      <w:sz w:val="28"/>
    </w:rPr>
  </w:style>
  <w:style w:type="character" w:customStyle="1" w:styleId="40">
    <w:name w:val="Заголовок 4 Знак"/>
    <w:basedOn w:val="a0"/>
    <w:link w:val="4"/>
    <w:semiHidden/>
    <w:rsid w:val="00706F9D"/>
    <w:rPr>
      <w:b/>
    </w:rPr>
  </w:style>
  <w:style w:type="character" w:customStyle="1" w:styleId="50">
    <w:name w:val="Заголовок 5 Знак"/>
    <w:basedOn w:val="a0"/>
    <w:link w:val="5"/>
    <w:semiHidden/>
    <w:rsid w:val="00706F9D"/>
    <w:rPr>
      <w:b/>
      <w:sz w:val="22"/>
    </w:rPr>
  </w:style>
  <w:style w:type="character" w:customStyle="1" w:styleId="60">
    <w:name w:val="Заголовок 6 Знак"/>
    <w:basedOn w:val="a0"/>
    <w:link w:val="6"/>
    <w:rsid w:val="00706F9D"/>
    <w:rPr>
      <w:b/>
      <w:sz w:val="22"/>
    </w:rPr>
  </w:style>
  <w:style w:type="paragraph" w:styleId="a9">
    <w:name w:val="caption"/>
    <w:basedOn w:val="a"/>
    <w:next w:val="a"/>
    <w:semiHidden/>
    <w:unhideWhenUsed/>
    <w:qFormat/>
    <w:rsid w:val="00706F9D"/>
    <w:pPr>
      <w:jc w:val="center"/>
    </w:pPr>
    <w:rPr>
      <w:b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1FD2-E594-476F-9651-B9805ABB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экономической политики Ханты-Мансийского автономного округа – Югры</vt:lpstr>
    </vt:vector>
  </TitlesOfParts>
  <Company>Администрация г.Мегион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экономической политики Ханты-Мансийского автономного округа – Югры</dc:title>
  <dc:creator>Пользователь</dc:creator>
  <cp:lastModifiedBy>Чуприна Аэлита Вячеславовна</cp:lastModifiedBy>
  <cp:revision>49</cp:revision>
  <cp:lastPrinted>2018-06-25T05:52:00Z</cp:lastPrinted>
  <dcterms:created xsi:type="dcterms:W3CDTF">2015-03-04T09:15:00Z</dcterms:created>
  <dcterms:modified xsi:type="dcterms:W3CDTF">2018-06-28T09:53:00Z</dcterms:modified>
</cp:coreProperties>
</file>